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760C" w:rsidRDefault="00CE760C" w:rsidP="00CE760C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Vocabulaire hébreu 7 :</w:t>
      </w:r>
    </w:p>
    <w:p w:rsidR="00CE760C" w:rsidRDefault="00CE760C" w:rsidP="00CE760C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r w:rsidRPr="00271014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Vocabulaire de l’histoire 0-1000, histoire 1000-2000, </w:t>
      </w:r>
    </w:p>
    <w:p w:rsidR="00CE760C" w:rsidRDefault="00CE760C" w:rsidP="00CE760C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  <w:proofErr w:type="gramStart"/>
      <w:r w:rsidRPr="00271014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de</w:t>
      </w:r>
      <w:proofErr w:type="gramEnd"/>
      <w:r w:rsidRPr="00271014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Pr="00271014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PessaH</w:t>
      </w:r>
      <w:proofErr w:type="spellEnd"/>
      <w:r w:rsidRPr="00271014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et des </w:t>
      </w:r>
      <w:proofErr w:type="spellStart"/>
      <w:r w:rsidRPr="00271014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>Pirké</w:t>
      </w:r>
      <w:proofErr w:type="spellEnd"/>
      <w:r w:rsidRPr="00271014"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  <w:t xml:space="preserve"> Avot</w:t>
      </w:r>
    </w:p>
    <w:p w:rsidR="00CE760C" w:rsidRPr="00271014" w:rsidRDefault="00CE760C" w:rsidP="00CE760C">
      <w:pPr>
        <w:jc w:val="center"/>
        <w:rPr>
          <w:rFonts w:eastAsiaTheme="minorEastAsia" w:cstheme="minorHAnsi"/>
          <w:b/>
          <w:bCs/>
          <w:color w:val="000000" w:themeColor="text1"/>
          <w:kern w:val="24"/>
          <w:sz w:val="28"/>
          <w:szCs w:val="28"/>
        </w:rPr>
      </w:pPr>
    </w:p>
    <w:p w:rsidR="00CE760C" w:rsidRDefault="00CE760C" w:rsidP="00CE760C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 xml:space="preserve">La grande révolte Massada, destruction du deuxième Temple, révolte de Bar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KiHba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la Michna et les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Tanaïm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le Talmud et les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Amoraïm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les logiques, les génies, les lecteurs, achkénaze et séfarade,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Rabbénou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Guerchom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 lumière de l’exil.</w:t>
      </w:r>
    </w:p>
    <w:p w:rsidR="00CE760C" w:rsidRDefault="00CE760C" w:rsidP="00CE760C">
      <w:pPr>
        <w:rPr>
          <w:rFonts w:eastAsiaTheme="minorEastAsia" w:cstheme="minorHAnsi"/>
          <w:color w:val="000000" w:themeColor="text1"/>
          <w:kern w:val="24"/>
        </w:rPr>
      </w:pPr>
    </w:p>
    <w:p w:rsidR="00CE760C" w:rsidRDefault="00CE760C" w:rsidP="00CE760C">
      <w:pPr>
        <w:rPr>
          <w:rFonts w:eastAsiaTheme="minorEastAsia" w:cstheme="minorHAnsi"/>
          <w:color w:val="000000" w:themeColor="text1"/>
          <w:kern w:val="24"/>
        </w:rPr>
      </w:pPr>
      <w:r>
        <w:rPr>
          <w:rFonts w:eastAsiaTheme="minorEastAsia" w:cstheme="minorHAnsi"/>
          <w:color w:val="000000" w:themeColor="text1"/>
          <w:kern w:val="24"/>
        </w:rPr>
        <w:t xml:space="preserve">Premiers et derniers, le jugement de Paris, l’expulsion d’Espagne, la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Shabbataïsme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>, fervents et opposants, instruction et émancipation, judaïsme orthodoxe réformé conservative, le mouvement sioniste, la Shoa, l’érection de l’Etat d’Israël.</w:t>
      </w:r>
    </w:p>
    <w:p w:rsidR="00CE760C" w:rsidRDefault="00CE760C" w:rsidP="00CE760C">
      <w:pPr>
        <w:rPr>
          <w:rFonts w:eastAsiaTheme="minorEastAsia" w:cstheme="minorHAnsi"/>
          <w:color w:val="000000" w:themeColor="text1"/>
          <w:kern w:val="24"/>
        </w:rPr>
      </w:pPr>
    </w:p>
    <w:p w:rsidR="00CE760C" w:rsidRDefault="00CE760C" w:rsidP="00CE760C">
      <w:pPr>
        <w:rPr>
          <w:rFonts w:eastAsiaTheme="minorEastAsia" w:cstheme="minorHAnsi"/>
          <w:color w:val="000000" w:themeColor="text1"/>
          <w:kern w:val="24"/>
        </w:rPr>
      </w:pPr>
      <w:proofErr w:type="spellStart"/>
      <w:r>
        <w:rPr>
          <w:rFonts w:eastAsiaTheme="minorEastAsia" w:cstheme="minorHAnsi"/>
          <w:color w:val="000000" w:themeColor="text1"/>
          <w:kern w:val="24"/>
        </w:rPr>
        <w:t>PessaH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 xml:space="preserve">, récit, ordre, pain azyme, levuré, </w:t>
      </w:r>
      <w:proofErr w:type="spellStart"/>
      <w:r>
        <w:rPr>
          <w:rFonts w:eastAsiaTheme="minorEastAsia" w:cstheme="minorHAnsi"/>
          <w:color w:val="000000" w:themeColor="text1"/>
          <w:kern w:val="24"/>
        </w:rPr>
        <w:t>amèr</w:t>
      </w:r>
      <w:proofErr w:type="spellEnd"/>
      <w:r>
        <w:rPr>
          <w:rFonts w:eastAsiaTheme="minorEastAsia" w:cstheme="minorHAnsi"/>
          <w:color w:val="000000" w:themeColor="text1"/>
          <w:kern w:val="24"/>
        </w:rPr>
        <w:t>, qu’est-ce qui est différent, quatre enfants, ça nous suffit, louange.</w:t>
      </w:r>
    </w:p>
    <w:p w:rsidR="00CE760C" w:rsidRDefault="00CE760C" w:rsidP="00CE760C">
      <w:pPr>
        <w:rPr>
          <w:rFonts w:eastAsiaTheme="minorEastAsia" w:cstheme="minorHAnsi"/>
          <w:color w:val="000000" w:themeColor="text1"/>
          <w:kern w:val="24"/>
        </w:rPr>
      </w:pPr>
    </w:p>
    <w:p w:rsidR="00CE760C" w:rsidRDefault="00CE760C" w:rsidP="00CE760C">
      <w:pPr>
        <w:rPr>
          <w:rFonts w:eastAsiaTheme="minorEastAsia" w:cstheme="minorHAnsi"/>
          <w:color w:val="000000" w:themeColor="text1"/>
          <w:kern w:val="24"/>
          <w:lang w:bidi="he-IL"/>
        </w:rPr>
      </w:pPr>
      <w:r>
        <w:rPr>
          <w:rFonts w:eastAsiaTheme="minorEastAsia" w:cstheme="minorHAnsi"/>
          <w:color w:val="000000" w:themeColor="text1"/>
          <w:kern w:val="24"/>
        </w:rPr>
        <w:t xml:space="preserve">Chapitres des pères, Moïse a reçu la Torah du Sinaï, sur trois choses, le monde se tient, Enseignement, service, donner des bienfaits, justice, vérité, paix. </w:t>
      </w:r>
    </w:p>
    <w:p w:rsidR="00CE760C" w:rsidRDefault="00CE760C" w:rsidP="00CE760C">
      <w:pPr>
        <w:rPr>
          <w:rFonts w:eastAsiaTheme="minorEastAsia" w:cstheme="minorHAnsi"/>
          <w:color w:val="000000" w:themeColor="text1"/>
          <w:kern w:val="24"/>
        </w:rPr>
      </w:pPr>
    </w:p>
    <w:tbl>
      <w:tblPr>
        <w:tblStyle w:val="Grilledutableau"/>
        <w:tblW w:w="9640" w:type="dxa"/>
        <w:tblInd w:w="-147" w:type="dxa"/>
        <w:tblLook w:val="04A0" w:firstRow="1" w:lastRow="0" w:firstColumn="1" w:lastColumn="0" w:noHBand="0" w:noVBand="1"/>
      </w:tblPr>
      <w:tblGrid>
        <w:gridCol w:w="2256"/>
        <w:gridCol w:w="1503"/>
        <w:gridCol w:w="2769"/>
        <w:gridCol w:w="3112"/>
      </w:tblGrid>
      <w:tr w:rsidR="00CE760C" w:rsidRPr="00D01C55" w:rsidTr="00CE760C">
        <w:tc>
          <w:tcPr>
            <w:tcW w:w="2256" w:type="dxa"/>
          </w:tcPr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פרקי אבות</w:t>
            </w:r>
          </w:p>
          <w:p w:rsidR="00CE760C" w:rsidRPr="00790F87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28"/>
                <w:szCs w:val="28"/>
                <w:rtl/>
                <w:lang w:bidi="he-IL"/>
              </w:rPr>
            </w:pPr>
            <w:r w:rsidRPr="00790F87">
              <w:rPr>
                <w:rFonts w:asciiTheme="majorHAnsi" w:hAnsiTheme="majorHAnsi" w:cstheme="majorHAnsi"/>
                <w:sz w:val="28"/>
                <w:szCs w:val="28"/>
                <w:rtl/>
                <w:lang w:bidi="he-IL"/>
              </w:rPr>
              <w:t>משה קיבל תורה מסיני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על שלושה דברים 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העולם עומד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תורה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עבודה</w:t>
            </w:r>
          </w:p>
          <w:p w:rsidR="00CE760C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גמילות חסדים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דין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אמת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שלום</w:t>
            </w:r>
          </w:p>
        </w:tc>
        <w:tc>
          <w:tcPr>
            <w:tcW w:w="1503" w:type="dxa"/>
          </w:tcPr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פסח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הגדה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סדר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מצה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חמץ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מרור</w:t>
            </w:r>
          </w:p>
          <w:p w:rsidR="00CE760C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מה נשטנה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24"/>
                <w:szCs w:val="24"/>
                <w:rtl/>
                <w:lang w:bidi="he-IL"/>
              </w:rPr>
            </w:pP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ארבע בנים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דיינו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הלל</w:t>
            </w:r>
          </w:p>
        </w:tc>
        <w:tc>
          <w:tcPr>
            <w:tcW w:w="2769" w:type="dxa"/>
          </w:tcPr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ראשונים   אחרונים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 xml:space="preserve">משפט פאריז  </w:t>
            </w:r>
          </w:p>
          <w:p w:rsidR="00CE760C" w:rsidRPr="00575150" w:rsidRDefault="00CE760C" w:rsidP="00A055BB">
            <w:pPr>
              <w:pStyle w:val="Sansinterligne"/>
              <w:bidi/>
              <w:jc w:val="both"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גירוש ספרד</w:t>
            </w:r>
          </w:p>
          <w:p w:rsidR="00CE760C" w:rsidRPr="00575150" w:rsidRDefault="00CE760C" w:rsidP="00A055BB">
            <w:pPr>
              <w:pStyle w:val="Titre4"/>
              <w:shd w:val="clear" w:color="auto" w:fill="FFFFFF"/>
              <w:bidi/>
              <w:spacing w:before="0"/>
              <w:jc w:val="both"/>
              <w:outlineLvl w:val="3"/>
              <w:rPr>
                <w:rFonts w:cstheme="majorHAnsi"/>
                <w:i w:val="0"/>
                <w:iCs w:val="0"/>
                <w:color w:val="auto"/>
                <w:sz w:val="32"/>
                <w:szCs w:val="32"/>
              </w:rPr>
            </w:pPr>
            <w:proofErr w:type="spellStart"/>
            <w:r w:rsidRPr="00575150"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</w:rPr>
              <w:t>השבתאות</w:t>
            </w:r>
            <w:proofErr w:type="spellEnd"/>
          </w:p>
          <w:p w:rsidR="00CE760C" w:rsidRPr="00575150" w:rsidRDefault="00CE760C" w:rsidP="00A055BB">
            <w:pPr>
              <w:pStyle w:val="Sansinterligne"/>
              <w:bidi/>
              <w:jc w:val="both"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חסידות והתנגדות</w:t>
            </w:r>
          </w:p>
          <w:p w:rsidR="00CE760C" w:rsidRPr="00575150" w:rsidRDefault="00CE760C" w:rsidP="00A055BB">
            <w:pPr>
              <w:pStyle w:val="Titre4"/>
              <w:shd w:val="clear" w:color="auto" w:fill="FFFFFF"/>
              <w:bidi/>
              <w:spacing w:before="0"/>
              <w:jc w:val="both"/>
              <w:outlineLvl w:val="3"/>
              <w:rPr>
                <w:rFonts w:cstheme="majorHAnsi"/>
                <w:i w:val="0"/>
                <w:iCs w:val="0"/>
                <w:color w:val="auto"/>
                <w:sz w:val="32"/>
                <w:szCs w:val="32"/>
              </w:rPr>
            </w:pPr>
            <w:proofErr w:type="spellStart"/>
            <w:r w:rsidRPr="00575150"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</w:rPr>
              <w:t>השכלה</w:t>
            </w:r>
            <w:proofErr w:type="spellEnd"/>
            <w:r w:rsidRPr="00575150"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  <w:lang w:bidi="he-IL"/>
              </w:rPr>
              <w:t xml:space="preserve"> ו</w:t>
            </w:r>
            <w:proofErr w:type="spellStart"/>
            <w:r w:rsidRPr="00575150"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</w:rPr>
              <w:t>אמנציפציה</w:t>
            </w:r>
            <w:proofErr w:type="spellEnd"/>
          </w:p>
          <w:p w:rsidR="00CE760C" w:rsidRPr="00575150" w:rsidRDefault="00CE760C" w:rsidP="00A055BB">
            <w:p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28"/>
                <w:szCs w:val="28"/>
                <w:rtl/>
                <w:lang w:bidi="he-IL"/>
              </w:rPr>
              <w:t>יהדות אורתודוקסית, רפורמית, קונסרבטיבית</w:t>
            </w:r>
            <w:r w:rsidRPr="00575150">
              <w:rPr>
                <w:rFonts w:asciiTheme="majorHAnsi" w:hAnsiTheme="majorHAnsi" w:cstheme="majorHAnsi" w:hint="cs"/>
                <w:sz w:val="28"/>
                <w:szCs w:val="28"/>
                <w:rtl/>
                <w:lang w:bidi="he-IL"/>
              </w:rPr>
              <w:t xml:space="preserve"> </w:t>
            </w:r>
          </w:p>
          <w:p w:rsidR="00CE760C" w:rsidRPr="00575150" w:rsidRDefault="00CE760C" w:rsidP="00A055BB">
            <w:pPr>
              <w:pStyle w:val="Titre4"/>
              <w:shd w:val="clear" w:color="auto" w:fill="FFFFFF"/>
              <w:bidi/>
              <w:spacing w:before="0"/>
              <w:jc w:val="both"/>
              <w:outlineLvl w:val="3"/>
              <w:rPr>
                <w:rFonts w:cstheme="majorHAnsi"/>
                <w:i w:val="0"/>
                <w:iCs w:val="0"/>
                <w:color w:val="auto"/>
                <w:sz w:val="32"/>
                <w:szCs w:val="32"/>
              </w:rPr>
            </w:pPr>
            <w:proofErr w:type="spellStart"/>
            <w:r w:rsidRPr="00575150"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</w:rPr>
              <w:t>התנועה</w:t>
            </w:r>
            <w:proofErr w:type="spellEnd"/>
            <w:r w:rsidRPr="00575150"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</w:rPr>
              <w:t xml:space="preserve"> </w:t>
            </w:r>
            <w:proofErr w:type="spellStart"/>
            <w:r w:rsidRPr="00575150"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</w:rPr>
              <w:t>הציונית</w:t>
            </w:r>
            <w:proofErr w:type="spellEnd"/>
          </w:p>
          <w:p w:rsidR="00CE760C" w:rsidRDefault="00CE760C" w:rsidP="00A055BB">
            <w:pPr>
              <w:pStyle w:val="Titre4"/>
              <w:shd w:val="clear" w:color="auto" w:fill="FFFFFF"/>
              <w:bidi/>
              <w:spacing w:before="0"/>
              <w:jc w:val="both"/>
              <w:outlineLvl w:val="3"/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  <w:lang w:bidi="he-IL"/>
              </w:rPr>
            </w:pPr>
            <w:proofErr w:type="spellStart"/>
            <w:r w:rsidRPr="00575150"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</w:rPr>
              <w:t>השואה</w:t>
            </w:r>
            <w:proofErr w:type="spellEnd"/>
            <w:r>
              <w:rPr>
                <w:rStyle w:val="mw-headline"/>
                <w:rFonts w:cstheme="majorHAnsi" w:hint="cs"/>
                <w:i w:val="0"/>
                <w:iCs w:val="0"/>
                <w:color w:val="auto"/>
                <w:sz w:val="32"/>
                <w:szCs w:val="32"/>
                <w:rtl/>
                <w:lang w:bidi="he-IL"/>
              </w:rPr>
              <w:t xml:space="preserve"> </w:t>
            </w:r>
          </w:p>
          <w:p w:rsidR="00CE760C" w:rsidRPr="00575150" w:rsidRDefault="00CE760C" w:rsidP="00A055BB">
            <w:pPr>
              <w:pStyle w:val="Titre4"/>
              <w:shd w:val="clear" w:color="auto" w:fill="FFFFFF"/>
              <w:bidi/>
              <w:spacing w:before="0"/>
              <w:jc w:val="both"/>
              <w:outlineLvl w:val="3"/>
              <w:rPr>
                <w:rFonts w:cstheme="majorHAnsi"/>
                <w:color w:val="auto"/>
                <w:sz w:val="32"/>
                <w:szCs w:val="32"/>
                <w:lang w:bidi="he-IL"/>
              </w:rPr>
            </w:pPr>
            <w:proofErr w:type="spellStart"/>
            <w:r w:rsidRPr="00575150"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</w:rPr>
              <w:t>הקמת</w:t>
            </w:r>
            <w:proofErr w:type="spellEnd"/>
            <w:r w:rsidRPr="00575150"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</w:rPr>
              <w:t xml:space="preserve"> </w:t>
            </w:r>
            <w:proofErr w:type="spellStart"/>
            <w:r w:rsidRPr="00575150"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</w:rPr>
              <w:t>מדינת</w:t>
            </w:r>
            <w:proofErr w:type="spellEnd"/>
            <w:r w:rsidRPr="00575150"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</w:rPr>
              <w:t xml:space="preserve"> </w:t>
            </w:r>
            <w:proofErr w:type="spellStart"/>
            <w:r w:rsidRPr="00575150">
              <w:rPr>
                <w:rStyle w:val="mw-headline"/>
                <w:rFonts w:cstheme="majorHAnsi"/>
                <w:i w:val="0"/>
                <w:iCs w:val="0"/>
                <w:color w:val="auto"/>
                <w:sz w:val="32"/>
                <w:szCs w:val="32"/>
                <w:rtl/>
              </w:rPr>
              <w:t>ישראל</w:t>
            </w:r>
            <w:proofErr w:type="spellEnd"/>
          </w:p>
        </w:tc>
        <w:tc>
          <w:tcPr>
            <w:tcW w:w="3112" w:type="dxa"/>
          </w:tcPr>
          <w:p w:rsidR="00CE760C" w:rsidRPr="00575150" w:rsidRDefault="00CE760C" w:rsidP="00CE760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0"/>
                <w:szCs w:val="30"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0"/>
                <w:szCs w:val="30"/>
                <w:rtl/>
                <w:lang w:bidi="he-IL"/>
              </w:rPr>
              <w:t>המרד הגדול מצדה</w:t>
            </w:r>
          </w:p>
          <w:p w:rsidR="00CE760C" w:rsidRPr="00575150" w:rsidRDefault="00CE760C" w:rsidP="00CE760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חרבן בית שני</w:t>
            </w:r>
          </w:p>
          <w:p w:rsidR="00CE760C" w:rsidRPr="00575150" w:rsidRDefault="00CE760C" w:rsidP="00CE760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מרד בר כוכבא</w:t>
            </w:r>
          </w:p>
          <w:p w:rsidR="00CE760C" w:rsidRPr="00575150" w:rsidRDefault="00CE760C" w:rsidP="00CE760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המשנה והתנאים</w:t>
            </w:r>
          </w:p>
          <w:p w:rsidR="00CE760C" w:rsidRPr="00575150" w:rsidRDefault="00CE760C" w:rsidP="00CE760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28"/>
                <w:szCs w:val="28"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28"/>
                <w:szCs w:val="28"/>
                <w:rtl/>
                <w:lang w:bidi="he-IL"/>
              </w:rPr>
              <w:t>התלמוד והאמוראים</w:t>
            </w:r>
          </w:p>
          <w:p w:rsidR="00CE760C" w:rsidRPr="00575150" w:rsidRDefault="00CE760C" w:rsidP="00CE760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סבוראים</w:t>
            </w:r>
          </w:p>
          <w:p w:rsidR="00CE760C" w:rsidRPr="00575150" w:rsidRDefault="00CE760C" w:rsidP="00CE760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גאונים</w:t>
            </w:r>
          </w:p>
          <w:p w:rsidR="00CE760C" w:rsidRPr="00575150" w:rsidRDefault="00CE760C" w:rsidP="00CE760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קראים</w:t>
            </w:r>
          </w:p>
          <w:p w:rsidR="00CE760C" w:rsidRPr="00575150" w:rsidRDefault="00CE760C" w:rsidP="00CE760C">
            <w:pPr>
              <w:pStyle w:val="Sansinterligne"/>
              <w:numPr>
                <w:ilvl w:val="0"/>
                <w:numId w:val="1"/>
              </w:numPr>
              <w:bidi/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</w:pP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אשכנז  וספרד</w:t>
            </w:r>
          </w:p>
          <w:p w:rsidR="00CE760C" w:rsidRPr="00575150" w:rsidRDefault="00CE760C" w:rsidP="00A055BB">
            <w:pPr>
              <w:pStyle w:val="Sansinterligne"/>
              <w:bidi/>
              <w:rPr>
                <w:rFonts w:asciiTheme="majorHAnsi" w:hAnsiTheme="majorHAnsi" w:cstheme="majorHAnsi"/>
                <w:sz w:val="32"/>
                <w:szCs w:val="32"/>
                <w:lang w:bidi="he-IL"/>
              </w:rPr>
            </w:pPr>
            <w:r>
              <w:rPr>
                <w:rFonts w:asciiTheme="majorHAnsi" w:hAnsiTheme="majorHAnsi" w:cstheme="majorHAnsi" w:hint="cs"/>
                <w:sz w:val="32"/>
                <w:szCs w:val="32"/>
                <w:rtl/>
                <w:lang w:bidi="he-IL"/>
              </w:rPr>
              <w:t xml:space="preserve">10 </w:t>
            </w:r>
            <w:r w:rsidRPr="00575150">
              <w:rPr>
                <w:rFonts w:asciiTheme="majorHAnsi" w:hAnsiTheme="majorHAnsi" w:cstheme="majorHAnsi"/>
                <w:sz w:val="32"/>
                <w:szCs w:val="32"/>
                <w:rtl/>
                <w:lang w:bidi="he-IL"/>
              </w:rPr>
              <w:t>רבנו גרשום מאור הגולה</w:t>
            </w:r>
          </w:p>
        </w:tc>
      </w:tr>
    </w:tbl>
    <w:p w:rsidR="00CE760C" w:rsidRDefault="00CE760C" w:rsidP="00CE760C">
      <w:pPr>
        <w:rPr>
          <w:rFonts w:eastAsiaTheme="minorEastAsia" w:cstheme="minorHAnsi"/>
          <w:color w:val="000000" w:themeColor="text1"/>
          <w:kern w:val="24"/>
        </w:rPr>
      </w:pPr>
    </w:p>
    <w:p w:rsidR="00CE760C" w:rsidRDefault="00CE760C" w:rsidP="00CE760C">
      <w:pPr>
        <w:rPr>
          <w:rFonts w:eastAsiaTheme="minorEastAsia" w:cstheme="minorHAnsi"/>
          <w:color w:val="000000" w:themeColor="text1"/>
          <w:kern w:val="24"/>
        </w:rPr>
      </w:pPr>
    </w:p>
    <w:p w:rsidR="00A87811" w:rsidRDefault="00A87811">
      <w:bookmarkStart w:id="0" w:name="_GoBack"/>
      <w:bookmarkEnd w:id="0"/>
    </w:p>
    <w:sectPr w:rsidR="00A878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150ED5"/>
    <w:multiLevelType w:val="hybridMultilevel"/>
    <w:tmpl w:val="24BC9C3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60C"/>
    <w:rsid w:val="00A87811"/>
    <w:rsid w:val="00CE7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5F8ACA"/>
  <w15:chartTrackingRefBased/>
  <w15:docId w15:val="{7B8EB857-A59C-49BB-BE02-DE887CEE3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760C"/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E760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4Car">
    <w:name w:val="Titre 4 Car"/>
    <w:basedOn w:val="Policepardfaut"/>
    <w:link w:val="Titre4"/>
    <w:uiPriority w:val="9"/>
    <w:rsid w:val="00CE760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table" w:styleId="Grilledutableau">
    <w:name w:val="Table Grid"/>
    <w:basedOn w:val="TableauNormal"/>
    <w:uiPriority w:val="59"/>
    <w:rsid w:val="00CE76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nsinterligne">
    <w:name w:val="No Spacing"/>
    <w:uiPriority w:val="1"/>
    <w:qFormat/>
    <w:rsid w:val="00CE760C"/>
    <w:pPr>
      <w:spacing w:after="0" w:line="240" w:lineRule="auto"/>
    </w:pPr>
  </w:style>
  <w:style w:type="character" w:customStyle="1" w:styleId="mw-headline">
    <w:name w:val="mw-headline"/>
    <w:basedOn w:val="Policepardfaut"/>
    <w:rsid w:val="00CE76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201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2019-09-05T21:35:00Z</dcterms:created>
  <dcterms:modified xsi:type="dcterms:W3CDTF">2019-09-05T21:36:00Z</dcterms:modified>
</cp:coreProperties>
</file>