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87A" w:rsidRPr="009B1F14" w:rsidRDefault="00B76236" w:rsidP="00FA60B2">
      <w:pPr>
        <w:jc w:val="center"/>
        <w:rPr>
          <w:b/>
          <w:sz w:val="28"/>
        </w:rPr>
      </w:pPr>
      <w:bookmarkStart w:id="0" w:name="_GoBack"/>
      <w:r w:rsidRPr="009B1F14">
        <w:rPr>
          <w:b/>
          <w:sz w:val="28"/>
        </w:rPr>
        <w:t>Courants et pensées modernes dans le judaïsme</w:t>
      </w:r>
    </w:p>
    <w:p w:rsidR="00FA60B2" w:rsidRDefault="00FA60B2"/>
    <w:p w:rsidR="0027229F" w:rsidRDefault="0027229F">
      <w:r>
        <w:t>Lumières / émancipations /</w:t>
      </w:r>
      <w:r w:rsidR="009B1F14">
        <w:t xml:space="preserve"> antisémitisme et difficulté d’</w:t>
      </w:r>
      <w:proofErr w:type="spellStart"/>
      <w:r w:rsidR="009B1F14">
        <w:t>intérgation</w:t>
      </w:r>
      <w:proofErr w:type="spellEnd"/>
    </w:p>
    <w:p w:rsidR="009B1F14" w:rsidRDefault="009B1F14">
      <w:r>
        <w:t>------ Assimilation, laïcisation, réforme religieuse, crispation religieuse, sionisme</w:t>
      </w:r>
    </w:p>
    <w:p w:rsidR="00B76236" w:rsidRDefault="0027229F">
      <w:r>
        <w:t>Moïse Mendelssohn – orthodoxe, principes du judaïsme</w:t>
      </w:r>
      <w:r w:rsidR="009B1F14">
        <w:t xml:space="preserve"> sont nés de la raison</w:t>
      </w:r>
    </w:p>
    <w:p w:rsidR="009A322C" w:rsidRDefault="009A322C"/>
    <w:p w:rsidR="00B76236" w:rsidRDefault="00B76236">
      <w:proofErr w:type="spellStart"/>
      <w:r w:rsidRPr="00DF602F">
        <w:rPr>
          <w:b/>
        </w:rPr>
        <w:t>Wissenschaft</w:t>
      </w:r>
      <w:proofErr w:type="spellEnd"/>
      <w:r w:rsidRPr="00DF602F">
        <w:rPr>
          <w:b/>
        </w:rPr>
        <w:t xml:space="preserve"> des </w:t>
      </w:r>
      <w:proofErr w:type="spellStart"/>
      <w:r w:rsidRPr="00DF602F">
        <w:rPr>
          <w:b/>
        </w:rPr>
        <w:t>Judentums</w:t>
      </w:r>
      <w:proofErr w:type="spellEnd"/>
      <w:r w:rsidRPr="00DF602F">
        <w:rPr>
          <w:b/>
        </w:rPr>
        <w:t xml:space="preserve"> / </w:t>
      </w:r>
      <w:proofErr w:type="spellStart"/>
      <w:r w:rsidRPr="00DF602F">
        <w:rPr>
          <w:b/>
        </w:rPr>
        <w:t>HoHmat</w:t>
      </w:r>
      <w:proofErr w:type="spellEnd"/>
      <w:r w:rsidRPr="00DF602F">
        <w:rPr>
          <w:b/>
        </w:rPr>
        <w:t xml:space="preserve"> Israël / </w:t>
      </w:r>
      <w:proofErr w:type="spellStart"/>
      <w:r w:rsidRPr="00DF602F">
        <w:rPr>
          <w:b/>
        </w:rPr>
        <w:t>haskala</w:t>
      </w:r>
      <w:proofErr w:type="spellEnd"/>
      <w:r>
        <w:t xml:space="preserve"> / </w:t>
      </w:r>
      <w:proofErr w:type="spellStart"/>
      <w:r>
        <w:t>Maskilim</w:t>
      </w:r>
      <w:proofErr w:type="spellEnd"/>
      <w:r>
        <w:t xml:space="preserve"> berlinoise : période de fondation 1822-1854 (fondation du séminaire de Breslau</w:t>
      </w:r>
      <w:r w:rsidR="00B944B6">
        <w:t xml:space="preserve">, modèle du </w:t>
      </w:r>
      <w:proofErr w:type="spellStart"/>
      <w:r w:rsidR="00B944B6">
        <w:t>Jew’s</w:t>
      </w:r>
      <w:proofErr w:type="spellEnd"/>
      <w:r w:rsidR="00B944B6">
        <w:t xml:space="preserve"> </w:t>
      </w:r>
      <w:proofErr w:type="spellStart"/>
      <w:r w:rsidR="00B944B6">
        <w:t>College</w:t>
      </w:r>
      <w:proofErr w:type="spellEnd"/>
      <w:r w:rsidR="00B944B6">
        <w:t xml:space="preserve"> de Londres, de l’école rabbinique de Paris, du </w:t>
      </w:r>
      <w:proofErr w:type="spellStart"/>
      <w:r w:rsidR="00B944B6">
        <w:t>Bet</w:t>
      </w:r>
      <w:proofErr w:type="spellEnd"/>
      <w:r w:rsidR="00B944B6">
        <w:t xml:space="preserve"> </w:t>
      </w:r>
      <w:proofErr w:type="spellStart"/>
      <w:r w:rsidR="00B944B6">
        <w:t>hamidrach</w:t>
      </w:r>
      <w:proofErr w:type="spellEnd"/>
      <w:r w:rsidR="00B944B6">
        <w:t xml:space="preserve"> de Vienne et de la </w:t>
      </w:r>
      <w:proofErr w:type="spellStart"/>
      <w:r w:rsidR="00B944B6">
        <w:t>Hochschule</w:t>
      </w:r>
      <w:proofErr w:type="spellEnd"/>
      <w:r w:rsidR="00B944B6">
        <w:t xml:space="preserve"> de </w:t>
      </w:r>
      <w:proofErr w:type="gramStart"/>
      <w:r w:rsidR="00B944B6">
        <w:t xml:space="preserve">Berlin </w:t>
      </w:r>
      <w:r>
        <w:t>)</w:t>
      </w:r>
      <w:proofErr w:type="gramEnd"/>
      <w:r>
        <w:t xml:space="preserve"> ; 1854-1896 Découverte de la </w:t>
      </w:r>
      <w:proofErr w:type="spellStart"/>
      <w:r>
        <w:t>guéniza</w:t>
      </w:r>
      <w:proofErr w:type="spellEnd"/>
      <w:r>
        <w:t xml:space="preserve"> du Caire </w:t>
      </w:r>
    </w:p>
    <w:p w:rsidR="00B76236" w:rsidRDefault="00B76236">
      <w:proofErr w:type="spellStart"/>
      <w:r>
        <w:t>Leopold</w:t>
      </w:r>
      <w:proofErr w:type="spellEnd"/>
      <w:r>
        <w:t xml:space="preserve"> </w:t>
      </w:r>
      <w:proofErr w:type="spellStart"/>
      <w:r>
        <w:t>Zunz</w:t>
      </w:r>
      <w:proofErr w:type="spellEnd"/>
      <w:r>
        <w:t xml:space="preserve"> – / vie de Rachi</w:t>
      </w:r>
    </w:p>
    <w:p w:rsidR="00B76236" w:rsidRDefault="00B76236">
      <w:r>
        <w:t xml:space="preserve">Samuel David </w:t>
      </w:r>
      <w:proofErr w:type="spellStart"/>
      <w:r>
        <w:t>Luzzato</w:t>
      </w:r>
      <w:proofErr w:type="spellEnd"/>
      <w:r>
        <w:t xml:space="preserve"> </w:t>
      </w:r>
      <w:r w:rsidR="00B944B6">
        <w:t xml:space="preserve">Linguistique, découverte d’œuvres de Juda </w:t>
      </w:r>
      <w:proofErr w:type="spellStart"/>
      <w:r w:rsidR="00B944B6">
        <w:t>Halévi</w:t>
      </w:r>
      <w:proofErr w:type="spellEnd"/>
      <w:r w:rsidR="00B944B6">
        <w:t xml:space="preserve">, épitaphes du cimetière juif de </w:t>
      </w:r>
      <w:proofErr w:type="spellStart"/>
      <w:r w:rsidR="00B944B6">
        <w:t>tolède</w:t>
      </w:r>
      <w:proofErr w:type="spellEnd"/>
    </w:p>
    <w:p w:rsidR="00B76236" w:rsidRDefault="00B76236">
      <w:proofErr w:type="spellStart"/>
      <w:r>
        <w:t>NaHmal</w:t>
      </w:r>
      <w:proofErr w:type="spellEnd"/>
      <w:r>
        <w:t xml:space="preserve"> </w:t>
      </w:r>
      <w:proofErr w:type="spellStart"/>
      <w:r>
        <w:t>Krochmal</w:t>
      </w:r>
      <w:proofErr w:type="spellEnd"/>
      <w:r>
        <w:t xml:space="preserve"> – moré </w:t>
      </w:r>
      <w:proofErr w:type="spellStart"/>
      <w:r>
        <w:t>névouHé</w:t>
      </w:r>
      <w:proofErr w:type="spellEnd"/>
      <w:r>
        <w:t xml:space="preserve"> </w:t>
      </w:r>
      <w:proofErr w:type="spellStart"/>
      <w:r>
        <w:t>hazeman</w:t>
      </w:r>
      <w:proofErr w:type="spellEnd"/>
      <w:r>
        <w:t xml:space="preserve"> (1851)</w:t>
      </w:r>
    </w:p>
    <w:p w:rsidR="00B944B6" w:rsidRDefault="00B944B6">
      <w:proofErr w:type="spellStart"/>
      <w:r>
        <w:t>Zecharia</w:t>
      </w:r>
      <w:proofErr w:type="spellEnd"/>
      <w:r>
        <w:t xml:space="preserve"> </w:t>
      </w:r>
      <w:proofErr w:type="spellStart"/>
      <w:r>
        <w:t>Frankel</w:t>
      </w:r>
      <w:proofErr w:type="spellEnd"/>
      <w:r>
        <w:t xml:space="preserve"> – Histoire de la </w:t>
      </w:r>
      <w:proofErr w:type="spellStart"/>
      <w:r>
        <w:t>halaHa</w:t>
      </w:r>
      <w:proofErr w:type="spellEnd"/>
      <w:r>
        <w:t xml:space="preserve"> et de la littérature rabbinique</w:t>
      </w:r>
    </w:p>
    <w:p w:rsidR="00B944B6" w:rsidRDefault="00B944B6">
      <w:r>
        <w:t>Abraham Geiger – Judaïsme réformé</w:t>
      </w:r>
    </w:p>
    <w:p w:rsidR="00B944B6" w:rsidRDefault="00B944B6">
      <w:r>
        <w:t xml:space="preserve">Salomon Munk – s’appuie sur les sources arabes et édite Maïmonide moré </w:t>
      </w:r>
      <w:proofErr w:type="spellStart"/>
      <w:r>
        <w:t>nevouHim</w:t>
      </w:r>
      <w:proofErr w:type="spellEnd"/>
      <w:r>
        <w:t xml:space="preserve"> et Saadia Gaon</w:t>
      </w:r>
    </w:p>
    <w:p w:rsidR="00B944B6" w:rsidRDefault="00B944B6">
      <w:r>
        <w:t xml:space="preserve">1880 </w:t>
      </w:r>
      <w:proofErr w:type="gramStart"/>
      <w:r>
        <w:t>revue</w:t>
      </w:r>
      <w:proofErr w:type="gramEnd"/>
      <w:r>
        <w:t xml:space="preserve"> des Etudes Juives</w:t>
      </w:r>
    </w:p>
    <w:p w:rsidR="00B944B6" w:rsidRDefault="003127C6">
      <w:r>
        <w:t>--- évolution du Judaïsme ; connaissance de la spécificité juive ; connaissance des influences des sociétés sur le judaïsme et reconnaissance des apports du Judaïsme dans les sociétés de diaspora.</w:t>
      </w:r>
    </w:p>
    <w:p w:rsidR="003127C6" w:rsidRDefault="003127C6">
      <w:r>
        <w:t xml:space="preserve">Heinrich </w:t>
      </w:r>
      <w:proofErr w:type="spellStart"/>
      <w:r>
        <w:t>Graetz</w:t>
      </w:r>
      <w:proofErr w:type="spellEnd"/>
      <w:r>
        <w:t xml:space="preserve"> (1818-1891) </w:t>
      </w:r>
      <w:proofErr w:type="spellStart"/>
      <w:r>
        <w:t>Geschichte</w:t>
      </w:r>
      <w:proofErr w:type="spellEnd"/>
      <w:r>
        <w:t xml:space="preserve"> des </w:t>
      </w:r>
      <w:proofErr w:type="spellStart"/>
      <w:r>
        <w:t>Judens</w:t>
      </w:r>
      <w:proofErr w:type="spellEnd"/>
      <w:r>
        <w:t xml:space="preserve"> (11 volumes)</w:t>
      </w:r>
    </w:p>
    <w:p w:rsidR="003127C6" w:rsidRDefault="003127C6">
      <w:r>
        <w:t xml:space="preserve">/// </w:t>
      </w:r>
      <w:proofErr w:type="gramStart"/>
      <w:r>
        <w:t>hassidisme</w:t>
      </w:r>
      <w:proofErr w:type="gramEnd"/>
      <w:r>
        <w:t> ; Kabale ; Talmud ; Yiddish</w:t>
      </w:r>
    </w:p>
    <w:p w:rsidR="003127C6" w:rsidRDefault="003127C6">
      <w:r>
        <w:t xml:space="preserve">Volonté de contribuer à la culture générale + antisémitisme + </w:t>
      </w:r>
      <w:proofErr w:type="spellStart"/>
      <w:r>
        <w:t>prb</w:t>
      </w:r>
      <w:proofErr w:type="spellEnd"/>
      <w:r>
        <w:t xml:space="preserve"> d’émancipation</w:t>
      </w:r>
    </w:p>
    <w:p w:rsidR="003127C6" w:rsidRDefault="003127C6">
      <w:r>
        <w:t xml:space="preserve">Pogroms russes 1881 et 1920 – </w:t>
      </w:r>
      <w:proofErr w:type="spellStart"/>
      <w:r>
        <w:t>Hibat</w:t>
      </w:r>
      <w:proofErr w:type="spellEnd"/>
      <w:r>
        <w:t xml:space="preserve"> </w:t>
      </w:r>
      <w:proofErr w:type="spellStart"/>
      <w:r>
        <w:t>tsion</w:t>
      </w:r>
      <w:proofErr w:type="spellEnd"/>
      <w:r>
        <w:t xml:space="preserve"> – </w:t>
      </w:r>
      <w:proofErr w:type="spellStart"/>
      <w:r>
        <w:t>aHad</w:t>
      </w:r>
      <w:proofErr w:type="spellEnd"/>
      <w:r>
        <w:t xml:space="preserve"> </w:t>
      </w:r>
      <w:proofErr w:type="spellStart"/>
      <w:r>
        <w:t>haam</w:t>
      </w:r>
      <w:proofErr w:type="spellEnd"/>
      <w:r>
        <w:t xml:space="preserve"> </w:t>
      </w:r>
    </w:p>
    <w:p w:rsidR="00680735" w:rsidRDefault="00680735">
      <w:r>
        <w:t xml:space="preserve">1902 sociologie, 1908 musiques populaires, 1919 archéologie en « Palestine », 1925 yiddish, </w:t>
      </w:r>
    </w:p>
    <w:p w:rsidR="00680735" w:rsidRDefault="00680735">
      <w:r>
        <w:t xml:space="preserve">Solomon </w:t>
      </w:r>
      <w:proofErr w:type="spellStart"/>
      <w:r>
        <w:t>Schechter</w:t>
      </w:r>
      <w:proofErr w:type="spellEnd"/>
      <w:r>
        <w:t xml:space="preserve"> – </w:t>
      </w:r>
      <w:proofErr w:type="spellStart"/>
      <w:r>
        <w:t>Gueniza</w:t>
      </w:r>
      <w:proofErr w:type="spellEnd"/>
      <w:r>
        <w:t xml:space="preserve"> du Caire</w:t>
      </w:r>
      <w:r w:rsidR="00FA60B2">
        <w:t xml:space="preserve"> (870 – 1880 – 1897</w:t>
      </w:r>
      <w:proofErr w:type="gramStart"/>
      <w:r w:rsidR="00FA60B2">
        <w:t xml:space="preserve">) </w:t>
      </w:r>
      <w:r>
        <w:t>,</w:t>
      </w:r>
      <w:proofErr w:type="gramEnd"/>
      <w:r>
        <w:t xml:space="preserve"> histoire des juifs en Palestine au XIe s et littérature rabbinique</w:t>
      </w:r>
    </w:p>
    <w:p w:rsidR="00680735" w:rsidRDefault="00680735">
      <w:r>
        <w:t xml:space="preserve">Russie : moitié de la population juive européenne de l’époque, pas de séminaire rabbinique car interdit par le gouvernement, Simon </w:t>
      </w:r>
      <w:proofErr w:type="spellStart"/>
      <w:r>
        <w:t>Dubnov</w:t>
      </w:r>
      <w:proofErr w:type="spellEnd"/>
      <w:r>
        <w:t xml:space="preserve">, plus social que </w:t>
      </w:r>
      <w:proofErr w:type="spellStart"/>
      <w:r>
        <w:t>Graetz</w:t>
      </w:r>
      <w:proofErr w:type="spellEnd"/>
      <w:r>
        <w:t>, faux messies et courants mystiques.</w:t>
      </w:r>
    </w:p>
    <w:p w:rsidR="00815BA6" w:rsidRDefault="00815BA6">
      <w:r>
        <w:t xml:space="preserve">Différences : </w:t>
      </w:r>
      <w:proofErr w:type="spellStart"/>
      <w:r>
        <w:t>Naassé</w:t>
      </w:r>
      <w:proofErr w:type="spellEnd"/>
      <w:r>
        <w:t xml:space="preserve"> </w:t>
      </w:r>
      <w:proofErr w:type="spellStart"/>
      <w:r>
        <w:t>vénichma</w:t>
      </w:r>
      <w:proofErr w:type="spellEnd"/>
      <w:r>
        <w:t xml:space="preserve"> / Obéissance ou raison / </w:t>
      </w:r>
      <w:proofErr w:type="spellStart"/>
      <w:r>
        <w:t>HalaHa</w:t>
      </w:r>
      <w:proofErr w:type="spellEnd"/>
      <w:r>
        <w:t xml:space="preserve"> contraignante ou inspirante</w:t>
      </w:r>
    </w:p>
    <w:p w:rsidR="009A322C" w:rsidRDefault="009A322C"/>
    <w:p w:rsidR="009A322C" w:rsidRDefault="009A322C"/>
    <w:p w:rsidR="009A322C" w:rsidRDefault="009A322C"/>
    <w:p w:rsidR="00680735" w:rsidRPr="00DF602F" w:rsidRDefault="00DF602F">
      <w:pPr>
        <w:rPr>
          <w:b/>
        </w:rPr>
      </w:pPr>
      <w:r w:rsidRPr="00DF602F">
        <w:rPr>
          <w:b/>
        </w:rPr>
        <w:lastRenderedPageBreak/>
        <w:t>Judaïsme réformé</w:t>
      </w:r>
    </w:p>
    <w:p w:rsidR="00DF602F" w:rsidRDefault="0027229F">
      <w:r>
        <w:t xml:space="preserve">Liturgie, orgue, musique, femmes, </w:t>
      </w:r>
      <w:proofErr w:type="spellStart"/>
      <w:r>
        <w:t>bima</w:t>
      </w:r>
      <w:proofErr w:type="spellEnd"/>
      <w:r>
        <w:t xml:space="preserve">, sermons en langue vernaculaire, références nationales, prières concernant le rétablissement des sacrifices, vernaculaire pour les prières, </w:t>
      </w:r>
    </w:p>
    <w:p w:rsidR="0027229F" w:rsidRDefault="0027229F">
      <w:r>
        <w:t>Synagogue réformées : Berlin puis Hambourg 1818 (livre de prière remanié), Geiger à Breslau en 1838</w:t>
      </w:r>
      <w:r w:rsidR="00775A04">
        <w:t xml:space="preserve"> (libéral)</w:t>
      </w:r>
      <w:r>
        <w:t xml:space="preserve">, </w:t>
      </w:r>
      <w:proofErr w:type="spellStart"/>
      <w:r>
        <w:t>Holdheim</w:t>
      </w:r>
      <w:proofErr w:type="spellEnd"/>
      <w:r>
        <w:t xml:space="preserve"> à Berlin en 1846 (dimanche</w:t>
      </w:r>
      <w:r w:rsidR="00775A04">
        <w:t>, réforme</w:t>
      </w:r>
      <w:r>
        <w:t>)</w:t>
      </w:r>
    </w:p>
    <w:p w:rsidR="0027229F" w:rsidRDefault="00775A04">
      <w:r>
        <w:t xml:space="preserve">Brunswick 1844 : mariages mixtes, citoyenneté, l’esprit du </w:t>
      </w:r>
      <w:proofErr w:type="spellStart"/>
      <w:r>
        <w:t>chabbat</w:t>
      </w:r>
      <w:proofErr w:type="spellEnd"/>
      <w:r>
        <w:t xml:space="preserve">, travail des fonctionnaires juifs, </w:t>
      </w:r>
    </w:p>
    <w:p w:rsidR="00775A04" w:rsidRDefault="00775A04">
      <w:r>
        <w:t xml:space="preserve">Francfort 1845 : l’hébreu est facultatif, départ de </w:t>
      </w:r>
      <w:proofErr w:type="spellStart"/>
      <w:r>
        <w:t>Frankel</w:t>
      </w:r>
      <w:proofErr w:type="spellEnd"/>
    </w:p>
    <w:p w:rsidR="00775A04" w:rsidRDefault="00775A04">
      <w:r>
        <w:t>1899 Union des Rabbins libéraux d’Allemagne</w:t>
      </w:r>
    </w:p>
    <w:p w:rsidR="00775A04" w:rsidRDefault="00775A04">
      <w:r>
        <w:t>1912 Lignes directrices du Judaïsme libéral critiquées par les orthodoxes comme par les laïcs</w:t>
      </w:r>
    </w:p>
    <w:p w:rsidR="00775A04" w:rsidRDefault="00775A04">
      <w:r>
        <w:t xml:space="preserve">1856 </w:t>
      </w:r>
      <w:proofErr w:type="spellStart"/>
      <w:r>
        <w:t>angleterre</w:t>
      </w:r>
      <w:proofErr w:type="spellEnd"/>
      <w:r>
        <w:t xml:space="preserve"> (après </w:t>
      </w:r>
      <w:proofErr w:type="spellStart"/>
      <w:r>
        <w:t>excomunication</w:t>
      </w:r>
      <w:proofErr w:type="spellEnd"/>
      <w:r>
        <w:t> !</w:t>
      </w:r>
      <w:proofErr w:type="gramStart"/>
      <w:r>
        <w:t>) ,</w:t>
      </w:r>
      <w:proofErr w:type="gramEnd"/>
      <w:r>
        <w:t xml:space="preserve"> Hongrie séminaire rabbinique néologue 1867, 1815 immigration juive aux usa et adaptations, désaccords avec l’Allemagne, </w:t>
      </w:r>
      <w:r w:rsidR="00073841">
        <w:t xml:space="preserve">HUC 1875, 1ere ordination 1883, Plateforme de Pittsburg (ère moderne = ère messianique, primauté de la raison) : caractère non contraignant de la </w:t>
      </w:r>
      <w:proofErr w:type="spellStart"/>
      <w:r w:rsidR="00073841">
        <w:t>halaHa</w:t>
      </w:r>
      <w:proofErr w:type="spellEnd"/>
      <w:r w:rsidR="00073841">
        <w:t>, Plateforme de Colombus (1937, l’expérience historique du peuple juif, retour du sionisme)</w:t>
      </w:r>
    </w:p>
    <w:p w:rsidR="003127C6" w:rsidRDefault="00073841">
      <w:r>
        <w:t>« </w:t>
      </w:r>
      <w:proofErr w:type="gramStart"/>
      <w:r>
        <w:t>cercle</w:t>
      </w:r>
      <w:proofErr w:type="gramEnd"/>
      <w:r>
        <w:t xml:space="preserve"> libéral » le dimanche matin à la Victoire, 1905 séparation Eglise et Etat 1907 Copernic, </w:t>
      </w:r>
      <w:r w:rsidR="00815BA6">
        <w:t xml:space="preserve">1904 Germain Lévy, « Une religion rationnelle et laïque », pratique privée, plus spirituelle, plus intérieure, français, un jour de fête, </w:t>
      </w:r>
    </w:p>
    <w:p w:rsidR="00815BA6" w:rsidRPr="00A310A1" w:rsidRDefault="00815BA6">
      <w:pPr>
        <w:rPr>
          <w:lang w:val="en-US"/>
        </w:rPr>
      </w:pPr>
      <w:r w:rsidRPr="00A310A1">
        <w:rPr>
          <w:lang w:val="en-US"/>
        </w:rPr>
        <w:t xml:space="preserve">ULIF Copernic, MJLF, CJL, </w:t>
      </w:r>
      <w:proofErr w:type="spellStart"/>
      <w:r w:rsidRPr="00A310A1">
        <w:rPr>
          <w:lang w:val="en-US"/>
        </w:rPr>
        <w:t>Kéhilat</w:t>
      </w:r>
      <w:proofErr w:type="spellEnd"/>
      <w:r w:rsidRPr="00A310A1">
        <w:rPr>
          <w:lang w:val="en-US"/>
        </w:rPr>
        <w:t xml:space="preserve"> </w:t>
      </w:r>
      <w:proofErr w:type="spellStart"/>
      <w:r w:rsidRPr="00A310A1">
        <w:rPr>
          <w:lang w:val="en-US"/>
        </w:rPr>
        <w:t>Guesher</w:t>
      </w:r>
      <w:proofErr w:type="spellEnd"/>
      <w:r w:rsidRPr="00A310A1">
        <w:rPr>
          <w:lang w:val="en-US"/>
        </w:rPr>
        <w:t xml:space="preserve">, </w:t>
      </w:r>
      <w:proofErr w:type="spellStart"/>
      <w:r w:rsidRPr="00A310A1">
        <w:rPr>
          <w:lang w:val="en-US"/>
        </w:rPr>
        <w:t>Adath</w:t>
      </w:r>
      <w:proofErr w:type="spellEnd"/>
      <w:r w:rsidRPr="00A310A1">
        <w:rPr>
          <w:lang w:val="en-US"/>
        </w:rPr>
        <w:t xml:space="preserve"> Shalom, </w:t>
      </w:r>
      <w:proofErr w:type="spellStart"/>
      <w:r w:rsidRPr="00A310A1">
        <w:rPr>
          <w:lang w:val="en-US"/>
        </w:rPr>
        <w:t>Dor</w:t>
      </w:r>
      <w:proofErr w:type="spellEnd"/>
      <w:r w:rsidRPr="00A310A1">
        <w:rPr>
          <w:lang w:val="en-US"/>
        </w:rPr>
        <w:t xml:space="preserve"> </w:t>
      </w:r>
      <w:proofErr w:type="spellStart"/>
      <w:r w:rsidRPr="00A310A1">
        <w:rPr>
          <w:lang w:val="en-US"/>
        </w:rPr>
        <w:t>Vador</w:t>
      </w:r>
      <w:proofErr w:type="spellEnd"/>
      <w:r w:rsidRPr="00A310A1">
        <w:rPr>
          <w:lang w:val="en-US"/>
        </w:rPr>
        <w:t>, AJTM</w:t>
      </w:r>
    </w:p>
    <w:p w:rsidR="009A322C" w:rsidRPr="00A310A1" w:rsidRDefault="009A322C">
      <w:pPr>
        <w:rPr>
          <w:lang w:val="en-US"/>
        </w:rPr>
      </w:pPr>
    </w:p>
    <w:p w:rsidR="001C19AF" w:rsidRPr="001C19AF" w:rsidRDefault="001C19AF" w:rsidP="001C19AF">
      <w:pPr>
        <w:rPr>
          <w:b/>
        </w:rPr>
      </w:pPr>
      <w:r w:rsidRPr="001C19AF">
        <w:rPr>
          <w:b/>
        </w:rPr>
        <w:t>Judaïsme orthodoxe :</w:t>
      </w:r>
    </w:p>
    <w:p w:rsidR="001C19AF" w:rsidRDefault="001C19AF" w:rsidP="001C19AF">
      <w:r>
        <w:t xml:space="preserve">Inspiration divine absolue, Observance stricte de la </w:t>
      </w:r>
      <w:proofErr w:type="spellStart"/>
      <w:r>
        <w:t>halaHa</w:t>
      </w:r>
      <w:proofErr w:type="spellEnd"/>
      <w:r>
        <w:t xml:space="preserve"> </w:t>
      </w:r>
    </w:p>
    <w:p w:rsidR="001C19AF" w:rsidRDefault="001C19AF" w:rsidP="001C19AF">
      <w:proofErr w:type="spellStart"/>
      <w:r>
        <w:t>Ezechiel</w:t>
      </w:r>
      <w:proofErr w:type="spellEnd"/>
      <w:r>
        <w:t xml:space="preserve"> Landau : </w:t>
      </w:r>
      <w:r w:rsidR="009A322C">
        <w:t>excommunie</w:t>
      </w:r>
      <w:r>
        <w:t xml:space="preserve"> ceux qui lisent la traduction en Allemand de Mendelssohn</w:t>
      </w:r>
    </w:p>
    <w:p w:rsidR="001C19AF" w:rsidRDefault="001C19AF" w:rsidP="001C19AF">
      <w:r>
        <w:t xml:space="preserve">Rabbi </w:t>
      </w:r>
      <w:proofErr w:type="spellStart"/>
      <w:r>
        <w:t>Moché</w:t>
      </w:r>
      <w:proofErr w:type="spellEnd"/>
      <w:r>
        <w:t xml:space="preserve"> </w:t>
      </w:r>
      <w:proofErr w:type="spellStart"/>
      <w:r>
        <w:t>Sofer</w:t>
      </w:r>
      <w:proofErr w:type="spellEnd"/>
      <w:r w:rsidR="009A322C">
        <w:t xml:space="preserve"> </w:t>
      </w:r>
      <w:r>
        <w:t xml:space="preserve">de Presbourg : </w:t>
      </w:r>
      <w:proofErr w:type="spellStart"/>
      <w:r>
        <w:t>Hadach</w:t>
      </w:r>
      <w:proofErr w:type="spellEnd"/>
      <w:r>
        <w:t xml:space="preserve"> </w:t>
      </w:r>
      <w:proofErr w:type="spellStart"/>
      <w:r>
        <w:t>assour</w:t>
      </w:r>
      <w:proofErr w:type="spellEnd"/>
      <w:r>
        <w:t xml:space="preserve"> min </w:t>
      </w:r>
      <w:proofErr w:type="spellStart"/>
      <w:r>
        <w:t>hatorah</w:t>
      </w:r>
      <w:proofErr w:type="spellEnd"/>
    </w:p>
    <w:p w:rsidR="001C19AF" w:rsidRDefault="001C19AF" w:rsidP="001C19AF">
      <w:r>
        <w:t xml:space="preserve">Samson Raphaël </w:t>
      </w:r>
      <w:proofErr w:type="spellStart"/>
      <w:r>
        <w:t>Hirsch</w:t>
      </w:r>
      <w:proofErr w:type="spellEnd"/>
      <w:r>
        <w:t xml:space="preserve">, Néo-orthodoxie, Torah </w:t>
      </w:r>
      <w:proofErr w:type="spellStart"/>
      <w:r>
        <w:t>im</w:t>
      </w:r>
      <w:proofErr w:type="spellEnd"/>
      <w:r>
        <w:t xml:space="preserve"> </w:t>
      </w:r>
      <w:proofErr w:type="spellStart"/>
      <w:r>
        <w:t>dereH</w:t>
      </w:r>
      <w:proofErr w:type="spellEnd"/>
      <w:r>
        <w:t xml:space="preserve"> </w:t>
      </w:r>
      <w:proofErr w:type="spellStart"/>
      <w:r>
        <w:t>erets</w:t>
      </w:r>
      <w:proofErr w:type="spellEnd"/>
    </w:p>
    <w:p w:rsidR="001C19AF" w:rsidRDefault="001C19AF" w:rsidP="001C19AF">
      <w:r>
        <w:t xml:space="preserve">Europe de l’Est : Gaon de </w:t>
      </w:r>
      <w:proofErr w:type="spellStart"/>
      <w:r>
        <w:t>Vilna</w:t>
      </w:r>
      <w:proofErr w:type="spellEnd"/>
      <w:r>
        <w:t xml:space="preserve">, </w:t>
      </w:r>
      <w:proofErr w:type="spellStart"/>
      <w:r>
        <w:t>Haim</w:t>
      </w:r>
      <w:proofErr w:type="spellEnd"/>
      <w:r>
        <w:t xml:space="preserve"> </w:t>
      </w:r>
      <w:proofErr w:type="spellStart"/>
      <w:r>
        <w:t>Mivolozhin</w:t>
      </w:r>
      <w:proofErr w:type="spellEnd"/>
      <w:r>
        <w:t xml:space="preserve">, </w:t>
      </w:r>
      <w:proofErr w:type="spellStart"/>
      <w:r>
        <w:t>Rav</w:t>
      </w:r>
      <w:proofErr w:type="spellEnd"/>
      <w:r>
        <w:t xml:space="preserve"> </w:t>
      </w:r>
      <w:proofErr w:type="spellStart"/>
      <w:r>
        <w:t>Kook</w:t>
      </w:r>
      <w:proofErr w:type="spellEnd"/>
    </w:p>
    <w:p w:rsidR="001C19AF" w:rsidRDefault="001C19AF" w:rsidP="001C19AF">
      <w:r>
        <w:t xml:space="preserve">1829 : école rabbinique  (+Brunoy, </w:t>
      </w:r>
      <w:proofErr w:type="spellStart"/>
      <w:r>
        <w:t>Aix-les-bains</w:t>
      </w:r>
      <w:proofErr w:type="spellEnd"/>
      <w:r>
        <w:t xml:space="preserve">, Strasbourg, </w:t>
      </w:r>
      <w:proofErr w:type="spellStart"/>
      <w:r>
        <w:t>Armantières</w:t>
      </w:r>
      <w:proofErr w:type="spellEnd"/>
      <w:r>
        <w:t>)</w:t>
      </w:r>
    </w:p>
    <w:p w:rsidR="001C19AF" w:rsidRDefault="001C19AF" w:rsidP="001C19AF">
      <w:r>
        <w:t>1808 Consis</w:t>
      </w:r>
      <w:r w:rsidR="009A322C">
        <w:t>toire C</w:t>
      </w:r>
      <w:r>
        <w:t xml:space="preserve">entral ; 1960 juifs d’Afrique du nord, sefardim </w:t>
      </w:r>
      <w:proofErr w:type="spellStart"/>
      <w:r>
        <w:t>Hab</w:t>
      </w:r>
      <w:r w:rsidR="009A322C">
        <w:t>adnikim</w:t>
      </w:r>
      <w:proofErr w:type="spellEnd"/>
      <w:r w:rsidR="009A322C">
        <w:t>, Judaïsme humaniste/</w:t>
      </w:r>
      <w:proofErr w:type="spellStart"/>
      <w:r w:rsidR="009A322C">
        <w:t>laï</w:t>
      </w:r>
      <w:bookmarkEnd w:id="0"/>
      <w:proofErr w:type="spellEnd"/>
    </w:p>
    <w:sectPr w:rsidR="001C19AF" w:rsidSect="00FA60B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236"/>
    <w:rsid w:val="00073841"/>
    <w:rsid w:val="0015587A"/>
    <w:rsid w:val="001C19AF"/>
    <w:rsid w:val="00265767"/>
    <w:rsid w:val="0027229F"/>
    <w:rsid w:val="003127C6"/>
    <w:rsid w:val="00680735"/>
    <w:rsid w:val="00761DC9"/>
    <w:rsid w:val="00775A04"/>
    <w:rsid w:val="00815BA6"/>
    <w:rsid w:val="009A322C"/>
    <w:rsid w:val="009B1F14"/>
    <w:rsid w:val="00A310A1"/>
    <w:rsid w:val="00B76236"/>
    <w:rsid w:val="00B944B6"/>
    <w:rsid w:val="00DF602F"/>
    <w:rsid w:val="00FA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A32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322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A32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32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593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Aubert Allal</dc:creator>
  <cp:lastModifiedBy>Rabbin</cp:lastModifiedBy>
  <cp:revision>2</cp:revision>
  <cp:lastPrinted>2016-05-14T23:36:00Z</cp:lastPrinted>
  <dcterms:created xsi:type="dcterms:W3CDTF">2016-05-19T14:03:00Z</dcterms:created>
  <dcterms:modified xsi:type="dcterms:W3CDTF">2016-05-19T14:03:00Z</dcterms:modified>
</cp:coreProperties>
</file>