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0170" w:rsidRDefault="003023E3" w:rsidP="00592A52">
      <w:pPr>
        <w:spacing w:after="0" w:line="240" w:lineRule="auto"/>
        <w:jc w:val="both"/>
        <w:rPr>
          <w:rFonts w:asciiTheme="majorBidi" w:hAnsiTheme="majorBidi" w:cstheme="majorBidi"/>
          <w:b/>
          <w:bCs/>
          <w:sz w:val="28"/>
          <w:szCs w:val="28"/>
          <w:u w:val="single"/>
        </w:rPr>
      </w:pPr>
      <w:r w:rsidRPr="003023E3">
        <w:rPr>
          <w:rFonts w:asciiTheme="majorBidi" w:hAnsiTheme="majorBidi" w:cstheme="majorBidi"/>
          <w:b/>
          <w:bCs/>
          <w:sz w:val="28"/>
          <w:szCs w:val="28"/>
          <w:u w:val="single"/>
        </w:rPr>
        <w:t>La prière sous toutes ses facettes…</w:t>
      </w:r>
    </w:p>
    <w:p w:rsidR="00592A52" w:rsidRDefault="00592A52" w:rsidP="00592A52">
      <w:pPr>
        <w:spacing w:after="0" w:line="240" w:lineRule="auto"/>
        <w:jc w:val="both"/>
        <w:rPr>
          <w:rFonts w:asciiTheme="majorBidi" w:hAnsiTheme="majorBidi" w:cstheme="majorBidi"/>
          <w:b/>
          <w:bCs/>
          <w:i/>
          <w:iCs/>
          <w:sz w:val="24"/>
          <w:szCs w:val="24"/>
        </w:rPr>
      </w:pPr>
    </w:p>
    <w:p w:rsidR="00592A52" w:rsidRDefault="00592A52" w:rsidP="00592A52">
      <w:pPr>
        <w:spacing w:after="0" w:line="240" w:lineRule="auto"/>
        <w:jc w:val="both"/>
        <w:rPr>
          <w:rFonts w:asciiTheme="majorBidi" w:hAnsiTheme="majorBidi" w:cstheme="majorBidi"/>
          <w:b/>
          <w:bCs/>
          <w:i/>
          <w:iCs/>
          <w:sz w:val="24"/>
          <w:szCs w:val="24"/>
        </w:rPr>
      </w:pPr>
      <w:r w:rsidRPr="00592A52">
        <w:rPr>
          <w:rFonts w:asciiTheme="majorBidi" w:hAnsiTheme="majorBidi" w:cstheme="majorBidi"/>
          <w:b/>
          <w:bCs/>
          <w:i/>
          <w:iCs/>
          <w:sz w:val="24"/>
          <w:szCs w:val="24"/>
        </w:rPr>
        <w:t>Au vu de ces divers documents, qu’est ce qui définit s</w:t>
      </w:r>
      <w:bookmarkStart w:id="0" w:name="_GoBack"/>
      <w:bookmarkEnd w:id="0"/>
      <w:r w:rsidRPr="00592A52">
        <w:rPr>
          <w:rFonts w:asciiTheme="majorBidi" w:hAnsiTheme="majorBidi" w:cstheme="majorBidi"/>
          <w:b/>
          <w:bCs/>
          <w:i/>
          <w:iCs/>
          <w:sz w:val="24"/>
          <w:szCs w:val="24"/>
        </w:rPr>
        <w:t xml:space="preserve">ocialement la prière juive aujourd’hui ? Quelles sont les sources influencent quelles sources ? Comment s’approcher du sens réel de la </w:t>
      </w:r>
      <w:proofErr w:type="spellStart"/>
      <w:r w:rsidRPr="00592A52">
        <w:rPr>
          <w:rFonts w:asciiTheme="majorBidi" w:hAnsiTheme="majorBidi" w:cstheme="majorBidi"/>
          <w:b/>
          <w:bCs/>
          <w:i/>
          <w:iCs/>
          <w:sz w:val="24"/>
          <w:szCs w:val="24"/>
        </w:rPr>
        <w:t>tefila</w:t>
      </w:r>
      <w:proofErr w:type="spellEnd"/>
      <w:r w:rsidRPr="00592A52">
        <w:rPr>
          <w:rFonts w:asciiTheme="majorBidi" w:hAnsiTheme="majorBidi" w:cstheme="majorBidi"/>
          <w:b/>
          <w:bCs/>
          <w:i/>
          <w:iCs/>
          <w:sz w:val="24"/>
          <w:szCs w:val="24"/>
        </w:rPr>
        <w:t xml:space="preserve"> selon la tradition juive ?</w:t>
      </w:r>
    </w:p>
    <w:p w:rsidR="00592A52" w:rsidRDefault="00592A52" w:rsidP="00592A52">
      <w:pPr>
        <w:spacing w:after="0" w:line="240" w:lineRule="auto"/>
        <w:jc w:val="both"/>
        <w:rPr>
          <w:rFonts w:asciiTheme="majorBidi" w:hAnsiTheme="majorBidi" w:cstheme="majorBidi"/>
          <w:b/>
          <w:bCs/>
          <w:i/>
          <w:iCs/>
          <w:sz w:val="24"/>
          <w:szCs w:val="24"/>
        </w:rPr>
      </w:pPr>
    </w:p>
    <w:p w:rsidR="00592A52" w:rsidRDefault="00592A52" w:rsidP="00592A52">
      <w:pPr>
        <w:spacing w:after="0" w:line="240" w:lineRule="auto"/>
        <w:jc w:val="both"/>
        <w:rPr>
          <w:rFonts w:asciiTheme="majorBidi" w:hAnsiTheme="majorBidi" w:cstheme="majorBidi"/>
          <w:sz w:val="24"/>
          <w:szCs w:val="24"/>
        </w:rPr>
      </w:pPr>
      <w:r w:rsidRPr="00592A52">
        <w:rPr>
          <w:rFonts w:asciiTheme="majorBidi" w:hAnsiTheme="majorBidi" w:cstheme="majorBidi"/>
          <w:b/>
          <w:bCs/>
          <w:noProof/>
          <w:sz w:val="24"/>
          <w:szCs w:val="24"/>
          <w:u w:val="single"/>
          <w:lang w:eastAsia="fr-FR" w:bidi="he-IL"/>
        </w:rPr>
        <w:drawing>
          <wp:anchor distT="0" distB="0" distL="114300" distR="114300" simplePos="0" relativeHeight="251658240" behindDoc="0" locked="0" layoutInCell="1" allowOverlap="1" wp14:anchorId="091529E1" wp14:editId="0BF45A8F">
            <wp:simplePos x="0" y="0"/>
            <wp:positionH relativeFrom="column">
              <wp:posOffset>-187325</wp:posOffset>
            </wp:positionH>
            <wp:positionV relativeFrom="paragraph">
              <wp:posOffset>12700</wp:posOffset>
            </wp:positionV>
            <wp:extent cx="3044825" cy="2088515"/>
            <wp:effectExtent l="0" t="0" r="3175" b="698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3044825" cy="2088515"/>
                    </a:xfrm>
                    <a:prstGeom prst="rect">
                      <a:avLst/>
                    </a:prstGeom>
                  </pic:spPr>
                </pic:pic>
              </a:graphicData>
            </a:graphic>
            <wp14:sizeRelH relativeFrom="page">
              <wp14:pctWidth>0</wp14:pctWidth>
            </wp14:sizeRelH>
            <wp14:sizeRelV relativeFrom="page">
              <wp14:pctHeight>0</wp14:pctHeight>
            </wp14:sizeRelV>
          </wp:anchor>
        </w:drawing>
      </w:r>
      <w:r w:rsidR="008B7BC1" w:rsidRPr="00592A52">
        <w:rPr>
          <w:rFonts w:asciiTheme="majorBidi" w:hAnsiTheme="majorBidi" w:cstheme="majorBidi"/>
          <w:b/>
          <w:bCs/>
          <w:sz w:val="24"/>
          <w:szCs w:val="24"/>
          <w:u w:val="single"/>
        </w:rPr>
        <w:t>Wikipédia en français :</w:t>
      </w:r>
      <w:r w:rsidR="008B7BC1">
        <w:rPr>
          <w:rFonts w:asciiTheme="majorBidi" w:hAnsiTheme="majorBidi" w:cstheme="majorBidi"/>
          <w:sz w:val="24"/>
          <w:szCs w:val="24"/>
        </w:rPr>
        <w:t xml:space="preserve"> </w:t>
      </w:r>
    </w:p>
    <w:p w:rsidR="003023E3" w:rsidRDefault="000D3074"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 xml:space="preserve">La </w:t>
      </w:r>
      <w:r w:rsidRPr="003023E3">
        <w:rPr>
          <w:rFonts w:asciiTheme="majorBidi" w:hAnsiTheme="majorBidi" w:cstheme="majorBidi"/>
          <w:b/>
          <w:bCs/>
          <w:sz w:val="24"/>
          <w:szCs w:val="24"/>
        </w:rPr>
        <w:t>prière</w:t>
      </w:r>
      <w:r w:rsidRPr="003023E3">
        <w:rPr>
          <w:rFonts w:asciiTheme="majorBidi" w:hAnsiTheme="majorBidi" w:cstheme="majorBidi"/>
          <w:sz w:val="24"/>
          <w:szCs w:val="24"/>
        </w:rPr>
        <w:t xml:space="preserve"> est un acte codifié ou non, collectif ou individuel, par lequel une requête est adressée à </w:t>
      </w:r>
      <w:hyperlink r:id="rId7" w:tooltip="Dieu" w:history="1">
        <w:r w:rsidRPr="003023E3">
          <w:rPr>
            <w:rStyle w:val="Lienhypertexte"/>
            <w:rFonts w:asciiTheme="majorBidi" w:hAnsiTheme="majorBidi" w:cstheme="majorBidi"/>
            <w:sz w:val="24"/>
            <w:szCs w:val="24"/>
          </w:rPr>
          <w:t>Dieu</w:t>
        </w:r>
      </w:hyperlink>
      <w:r w:rsidRPr="003023E3">
        <w:rPr>
          <w:rFonts w:asciiTheme="majorBidi" w:hAnsiTheme="majorBidi" w:cstheme="majorBidi"/>
          <w:sz w:val="24"/>
          <w:szCs w:val="24"/>
        </w:rPr>
        <w:t xml:space="preserve"> ou à une divinité ou à un être désigné comme médiateur de Dieu ou de la divinité. Trois types de prières existent : la prière d'intercession (pour demander un bienfait pour quelqu'un ou soi-même), la prière de confession, et la prière de gratitude. Elle est parfois présentée comme une attitude intérieure, méditative, quand elle ne contient pas explicitement de requête et cherche alors à produire un sentiment d'unité avec Dieu ou la divinité (voir </w:t>
      </w:r>
      <w:hyperlink r:id="rId8" w:tooltip="Oraison silencieuse" w:history="1">
        <w:r w:rsidRPr="003023E3">
          <w:rPr>
            <w:rStyle w:val="Lienhypertexte"/>
            <w:rFonts w:asciiTheme="majorBidi" w:hAnsiTheme="majorBidi" w:cstheme="majorBidi"/>
            <w:sz w:val="24"/>
            <w:szCs w:val="24"/>
          </w:rPr>
          <w:t>Oraison silencieuse</w:t>
        </w:r>
      </w:hyperlink>
      <w:r w:rsidRPr="003023E3">
        <w:rPr>
          <w:rFonts w:asciiTheme="majorBidi" w:hAnsiTheme="majorBidi" w:cstheme="majorBidi"/>
          <w:sz w:val="24"/>
          <w:szCs w:val="24"/>
        </w:rPr>
        <w:t>).</w:t>
      </w:r>
    </w:p>
    <w:p w:rsidR="00592A52" w:rsidRDefault="00592A52" w:rsidP="00592A52">
      <w:pPr>
        <w:spacing w:after="0" w:line="240" w:lineRule="auto"/>
        <w:jc w:val="both"/>
        <w:rPr>
          <w:rFonts w:asciiTheme="majorBidi" w:hAnsiTheme="majorBidi" w:cstheme="majorBidi"/>
          <w:sz w:val="24"/>
          <w:szCs w:val="24"/>
        </w:rPr>
      </w:pPr>
    </w:p>
    <w:p w:rsidR="003023E3" w:rsidRPr="003023E3" w:rsidRDefault="003023E3" w:rsidP="00592A52">
      <w:pPr>
        <w:spacing w:after="0" w:line="240" w:lineRule="auto"/>
        <w:jc w:val="both"/>
        <w:rPr>
          <w:rFonts w:asciiTheme="majorBidi" w:hAnsiTheme="majorBidi" w:cstheme="majorBidi"/>
          <w:sz w:val="24"/>
          <w:szCs w:val="24"/>
          <w:u w:val="single"/>
        </w:rPr>
      </w:pPr>
      <w:r w:rsidRPr="003023E3">
        <w:rPr>
          <w:rFonts w:asciiTheme="majorBidi" w:hAnsiTheme="majorBidi" w:cstheme="majorBidi"/>
          <w:sz w:val="24"/>
          <w:szCs w:val="24"/>
          <w:u w:val="single"/>
        </w:rPr>
        <w:t>Prière Chrétienne :</w:t>
      </w:r>
    </w:p>
    <w:p w:rsidR="000D3074" w:rsidRPr="000D3074" w:rsidRDefault="000D3074" w:rsidP="00592A52">
      <w:pPr>
        <w:spacing w:after="0" w:line="240" w:lineRule="auto"/>
        <w:jc w:val="both"/>
        <w:rPr>
          <w:rFonts w:asciiTheme="majorBidi" w:eastAsia="Times New Roman" w:hAnsiTheme="majorBidi" w:cstheme="majorBidi"/>
          <w:sz w:val="24"/>
          <w:szCs w:val="24"/>
          <w:lang w:eastAsia="fr-FR" w:bidi="he-IL"/>
        </w:rPr>
      </w:pPr>
      <w:r w:rsidRPr="000D3074">
        <w:rPr>
          <w:rFonts w:asciiTheme="majorBidi" w:eastAsia="Times New Roman" w:hAnsiTheme="majorBidi" w:cstheme="majorBidi"/>
          <w:sz w:val="24"/>
          <w:szCs w:val="24"/>
          <w:lang w:eastAsia="fr-FR" w:bidi="he-IL"/>
        </w:rPr>
        <w:t xml:space="preserve">La prière qui s'appuie sur les promesses de la </w:t>
      </w:r>
      <w:hyperlink r:id="rId9" w:tooltip="Bible" w:history="1">
        <w:r w:rsidRPr="003023E3">
          <w:rPr>
            <w:rFonts w:asciiTheme="majorBidi" w:eastAsia="Times New Roman" w:hAnsiTheme="majorBidi" w:cstheme="majorBidi"/>
            <w:color w:val="0000FF"/>
            <w:sz w:val="24"/>
            <w:szCs w:val="24"/>
            <w:u w:val="single"/>
            <w:lang w:eastAsia="fr-FR" w:bidi="he-IL"/>
          </w:rPr>
          <w:t>bible</w:t>
        </w:r>
      </w:hyperlink>
      <w:r w:rsidRPr="000D3074">
        <w:rPr>
          <w:rFonts w:asciiTheme="majorBidi" w:eastAsia="Times New Roman" w:hAnsiTheme="majorBidi" w:cstheme="majorBidi"/>
          <w:sz w:val="24"/>
          <w:szCs w:val="24"/>
          <w:lang w:eastAsia="fr-FR" w:bidi="he-IL"/>
        </w:rPr>
        <w:t xml:space="preserve"> est un acte fondamental de la foi chrétienne, vécue comme une </w:t>
      </w:r>
      <w:hyperlink r:id="rId10" w:tooltip="Action de Grâce" w:history="1">
        <w:r w:rsidRPr="003023E3">
          <w:rPr>
            <w:rFonts w:asciiTheme="majorBidi" w:eastAsia="Times New Roman" w:hAnsiTheme="majorBidi" w:cstheme="majorBidi"/>
            <w:color w:val="0000FF"/>
            <w:sz w:val="24"/>
            <w:szCs w:val="24"/>
            <w:u w:val="single"/>
            <w:lang w:eastAsia="fr-FR" w:bidi="he-IL"/>
          </w:rPr>
          <w:t>action de Grâce</w:t>
        </w:r>
      </w:hyperlink>
      <w:r w:rsidRPr="000D3074">
        <w:rPr>
          <w:rFonts w:asciiTheme="majorBidi" w:eastAsia="Times New Roman" w:hAnsiTheme="majorBidi" w:cstheme="majorBidi"/>
          <w:sz w:val="24"/>
          <w:szCs w:val="24"/>
          <w:lang w:eastAsia="fr-FR" w:bidi="he-IL"/>
        </w:rPr>
        <w:t xml:space="preserve"> et de communion avec </w:t>
      </w:r>
      <w:hyperlink r:id="rId11" w:tooltip="Dieu" w:history="1">
        <w:r w:rsidRPr="003023E3">
          <w:rPr>
            <w:rFonts w:asciiTheme="majorBidi" w:eastAsia="Times New Roman" w:hAnsiTheme="majorBidi" w:cstheme="majorBidi"/>
            <w:color w:val="0000FF"/>
            <w:sz w:val="24"/>
            <w:szCs w:val="24"/>
            <w:u w:val="single"/>
            <w:lang w:eastAsia="fr-FR" w:bidi="he-IL"/>
          </w:rPr>
          <w:t>Dieu</w:t>
        </w:r>
      </w:hyperlink>
      <w:r w:rsidRPr="000D3074">
        <w:rPr>
          <w:rFonts w:asciiTheme="majorBidi" w:eastAsia="Times New Roman" w:hAnsiTheme="majorBidi" w:cstheme="majorBidi"/>
          <w:sz w:val="24"/>
          <w:szCs w:val="24"/>
          <w:lang w:eastAsia="fr-FR" w:bidi="he-IL"/>
        </w:rPr>
        <w:t>, une communion d’esprits entre Dieu et les Siens. C’est "Dieu le Père" que le croyant prie "au Nom du Seigneur Jésus-Christ". Dans l'Évangile selon Jean, Jésus-Christ indique comment prier à ses fidèles :</w:t>
      </w:r>
    </w:p>
    <w:p w:rsidR="000D3074" w:rsidRDefault="000D3074" w:rsidP="00592A52">
      <w:pPr>
        <w:spacing w:after="0" w:line="240" w:lineRule="auto"/>
        <w:jc w:val="both"/>
        <w:rPr>
          <w:rFonts w:asciiTheme="majorBidi" w:eastAsia="Times New Roman" w:hAnsiTheme="majorBidi" w:cstheme="majorBidi"/>
          <w:sz w:val="24"/>
          <w:szCs w:val="24"/>
          <w:lang w:eastAsia="fr-FR" w:bidi="he-IL"/>
        </w:rPr>
      </w:pPr>
      <w:r w:rsidRPr="000D3074">
        <w:rPr>
          <w:rFonts w:asciiTheme="majorBidi" w:eastAsia="Times New Roman" w:hAnsiTheme="majorBidi" w:cstheme="majorBidi"/>
          <w:i/>
          <w:iCs/>
          <w:sz w:val="24"/>
          <w:szCs w:val="24"/>
          <w:lang w:eastAsia="fr-FR" w:bidi="he-IL"/>
        </w:rPr>
        <w:t>En ce jour-là, vous ne m'interrogerez plus sur rien. En vérité, en vérité, je vous le dis, ce que vous demanderez au Père, il vous le donnera en mon nom. Jusqu'à présent vous n'avez rien demandé en mon nom. Demandez, et vous recevrez, afin que votre joie soit parfaite.</w:t>
      </w:r>
      <w:r w:rsidRPr="000D3074">
        <w:rPr>
          <w:rFonts w:asciiTheme="majorBidi" w:eastAsia="Times New Roman" w:hAnsiTheme="majorBidi" w:cstheme="majorBidi"/>
          <w:sz w:val="24"/>
          <w:szCs w:val="24"/>
          <w:lang w:eastAsia="fr-FR" w:bidi="he-IL"/>
        </w:rPr>
        <w:t xml:space="preserve"> Jean 16:23</w:t>
      </w:r>
    </w:p>
    <w:p w:rsidR="003023E3" w:rsidRPr="003023E3" w:rsidRDefault="003023E3" w:rsidP="00592A52">
      <w:pPr>
        <w:spacing w:after="0" w:line="240" w:lineRule="auto"/>
        <w:jc w:val="both"/>
        <w:rPr>
          <w:rFonts w:asciiTheme="majorBidi" w:eastAsia="Times New Roman" w:hAnsiTheme="majorBidi" w:cstheme="majorBidi"/>
          <w:sz w:val="14"/>
          <w:szCs w:val="14"/>
          <w:lang w:eastAsia="fr-FR" w:bidi="he-IL"/>
        </w:rPr>
      </w:pPr>
    </w:p>
    <w:p w:rsidR="003023E3" w:rsidRPr="000D3074" w:rsidRDefault="003023E3" w:rsidP="00592A52">
      <w:pPr>
        <w:spacing w:after="0" w:line="240" w:lineRule="auto"/>
        <w:jc w:val="both"/>
        <w:rPr>
          <w:rFonts w:asciiTheme="majorBidi" w:eastAsia="Times New Roman" w:hAnsiTheme="majorBidi" w:cstheme="majorBidi"/>
          <w:sz w:val="24"/>
          <w:szCs w:val="24"/>
          <w:u w:val="single"/>
          <w:lang w:eastAsia="fr-FR" w:bidi="he-IL"/>
        </w:rPr>
      </w:pPr>
      <w:r w:rsidRPr="003023E3">
        <w:rPr>
          <w:rFonts w:asciiTheme="majorBidi" w:eastAsia="Times New Roman" w:hAnsiTheme="majorBidi" w:cstheme="majorBidi"/>
          <w:sz w:val="24"/>
          <w:szCs w:val="24"/>
          <w:u w:val="single"/>
          <w:lang w:eastAsia="fr-FR" w:bidi="he-IL"/>
        </w:rPr>
        <w:t>Prière Musulmane :</w:t>
      </w:r>
    </w:p>
    <w:p w:rsidR="000D3074" w:rsidRDefault="000D3074"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Le musulman est un monothéiste, il prie Allah (Dieu). Pour lui, Allah est celui qui contrôle le monde et qui répond aux demandes. En effet la plus grande obligation du croyant en Dieu est de le considérer comme un, de ne pas pratiquer le polythéisme et d'avoir la croyance qu'Allah n'a pas d'associés (les anges, les prophètes et les objets ne sont pas des dieux. Selon l'islam, tout est créé par Allah).</w:t>
      </w:r>
    </w:p>
    <w:p w:rsidR="003023E3" w:rsidRPr="003023E3" w:rsidRDefault="003023E3" w:rsidP="00592A52">
      <w:pPr>
        <w:spacing w:after="0" w:line="240" w:lineRule="auto"/>
        <w:jc w:val="both"/>
        <w:rPr>
          <w:rFonts w:asciiTheme="majorBidi" w:hAnsiTheme="majorBidi" w:cstheme="majorBidi"/>
          <w:sz w:val="14"/>
          <w:szCs w:val="14"/>
        </w:rPr>
      </w:pPr>
    </w:p>
    <w:p w:rsidR="003023E3" w:rsidRPr="003023E3" w:rsidRDefault="003023E3" w:rsidP="00592A52">
      <w:pPr>
        <w:spacing w:after="0" w:line="240" w:lineRule="auto"/>
        <w:jc w:val="both"/>
        <w:rPr>
          <w:rFonts w:asciiTheme="majorBidi" w:hAnsiTheme="majorBidi" w:cstheme="majorBidi"/>
          <w:sz w:val="24"/>
          <w:szCs w:val="24"/>
          <w:u w:val="single"/>
        </w:rPr>
      </w:pPr>
      <w:r w:rsidRPr="003023E3">
        <w:rPr>
          <w:rFonts w:asciiTheme="majorBidi" w:hAnsiTheme="majorBidi" w:cstheme="majorBidi"/>
          <w:sz w:val="24"/>
          <w:szCs w:val="24"/>
          <w:u w:val="single"/>
        </w:rPr>
        <w:t>Prière Juive :</w:t>
      </w:r>
    </w:p>
    <w:p w:rsidR="000D3074" w:rsidRPr="000D3074" w:rsidRDefault="000D3074" w:rsidP="00592A52">
      <w:pPr>
        <w:spacing w:after="0" w:line="240" w:lineRule="auto"/>
        <w:jc w:val="both"/>
        <w:rPr>
          <w:rFonts w:asciiTheme="majorBidi" w:eastAsia="Times New Roman" w:hAnsiTheme="majorBidi" w:cstheme="majorBidi"/>
          <w:sz w:val="24"/>
          <w:szCs w:val="24"/>
          <w:lang w:eastAsia="fr-FR" w:bidi="he-IL"/>
        </w:rPr>
      </w:pPr>
      <w:r w:rsidRPr="000D3074">
        <w:rPr>
          <w:rFonts w:asciiTheme="majorBidi" w:eastAsia="Times New Roman" w:hAnsiTheme="majorBidi" w:cstheme="majorBidi"/>
          <w:sz w:val="24"/>
          <w:szCs w:val="24"/>
          <w:lang w:eastAsia="fr-FR" w:bidi="he-IL"/>
        </w:rPr>
        <w:t xml:space="preserve">L'interprétation de la </w:t>
      </w:r>
      <w:hyperlink r:id="rId12" w:tooltip="Halakha" w:history="1">
        <w:r w:rsidRPr="003023E3">
          <w:rPr>
            <w:rFonts w:asciiTheme="majorBidi" w:eastAsia="Times New Roman" w:hAnsiTheme="majorBidi" w:cstheme="majorBidi"/>
            <w:i/>
            <w:iCs/>
            <w:color w:val="0000FF"/>
            <w:sz w:val="24"/>
            <w:szCs w:val="24"/>
            <w:u w:val="single"/>
            <w:lang w:eastAsia="fr-FR" w:bidi="he-IL"/>
          </w:rPr>
          <w:t>halakha</w:t>
        </w:r>
      </w:hyperlink>
      <w:r w:rsidRPr="000D3074">
        <w:rPr>
          <w:rFonts w:asciiTheme="majorBidi" w:eastAsia="Times New Roman" w:hAnsiTheme="majorBidi" w:cstheme="majorBidi"/>
          <w:sz w:val="24"/>
          <w:szCs w:val="24"/>
          <w:lang w:eastAsia="fr-FR" w:bidi="he-IL"/>
        </w:rPr>
        <w:t xml:space="preserve"> (loi judaïque) par le </w:t>
      </w:r>
      <w:hyperlink r:id="rId13" w:tooltip="Judaïsme orthodoxe" w:history="1">
        <w:r w:rsidRPr="003023E3">
          <w:rPr>
            <w:rFonts w:asciiTheme="majorBidi" w:eastAsia="Times New Roman" w:hAnsiTheme="majorBidi" w:cstheme="majorBidi"/>
            <w:color w:val="0000FF"/>
            <w:sz w:val="24"/>
            <w:szCs w:val="24"/>
            <w:u w:val="single"/>
            <w:lang w:eastAsia="fr-FR" w:bidi="he-IL"/>
          </w:rPr>
          <w:t>judaïsme orthodoxe</w:t>
        </w:r>
      </w:hyperlink>
      <w:r w:rsidRPr="000D3074">
        <w:rPr>
          <w:rFonts w:asciiTheme="majorBidi" w:eastAsia="Times New Roman" w:hAnsiTheme="majorBidi" w:cstheme="majorBidi"/>
          <w:sz w:val="24"/>
          <w:szCs w:val="24"/>
          <w:lang w:eastAsia="fr-FR" w:bidi="he-IL"/>
        </w:rPr>
        <w:t xml:space="preserve"> établit que les hommes juifs doivent prier:</w:t>
      </w:r>
    </w:p>
    <w:p w:rsidR="000D3074" w:rsidRPr="000D3074" w:rsidRDefault="000D3074" w:rsidP="00592A52">
      <w:pPr>
        <w:numPr>
          <w:ilvl w:val="0"/>
          <w:numId w:val="2"/>
        </w:numPr>
        <w:spacing w:after="0" w:line="240" w:lineRule="auto"/>
        <w:jc w:val="both"/>
        <w:rPr>
          <w:rFonts w:asciiTheme="majorBidi" w:eastAsia="Times New Roman" w:hAnsiTheme="majorBidi" w:cstheme="majorBidi"/>
          <w:sz w:val="24"/>
          <w:szCs w:val="24"/>
          <w:lang w:eastAsia="fr-FR" w:bidi="he-IL"/>
        </w:rPr>
      </w:pPr>
      <w:r w:rsidRPr="000D3074">
        <w:rPr>
          <w:rFonts w:asciiTheme="majorBidi" w:eastAsia="Times New Roman" w:hAnsiTheme="majorBidi" w:cstheme="majorBidi"/>
          <w:sz w:val="24"/>
          <w:szCs w:val="24"/>
          <w:lang w:eastAsia="fr-FR" w:bidi="he-IL"/>
        </w:rPr>
        <w:t xml:space="preserve">trois fois par jour lors des jours </w:t>
      </w:r>
      <w:r w:rsidRPr="000D3074">
        <w:rPr>
          <w:rFonts w:asciiTheme="majorBidi" w:eastAsia="Times New Roman" w:hAnsiTheme="majorBidi" w:cstheme="majorBidi"/>
          <w:i/>
          <w:iCs/>
          <w:sz w:val="24"/>
          <w:szCs w:val="24"/>
          <w:lang w:eastAsia="fr-FR" w:bidi="he-IL"/>
        </w:rPr>
        <w:t>ordinaires</w:t>
      </w:r>
      <w:r w:rsidRPr="000D3074">
        <w:rPr>
          <w:rFonts w:asciiTheme="majorBidi" w:eastAsia="Times New Roman" w:hAnsiTheme="majorBidi" w:cstheme="majorBidi"/>
          <w:sz w:val="24"/>
          <w:szCs w:val="24"/>
          <w:lang w:eastAsia="fr-FR" w:bidi="he-IL"/>
        </w:rPr>
        <w:t xml:space="preserve"> (de dimanche à vendredi) : l'office du matin (</w:t>
      </w:r>
      <w:proofErr w:type="spellStart"/>
      <w:r w:rsidRPr="000D3074">
        <w:rPr>
          <w:rFonts w:asciiTheme="majorBidi" w:eastAsia="Times New Roman" w:hAnsiTheme="majorBidi" w:cstheme="majorBidi"/>
          <w:sz w:val="24"/>
          <w:szCs w:val="24"/>
          <w:lang w:eastAsia="fr-FR" w:bidi="he-IL"/>
        </w:rPr>
        <w:fldChar w:fldCharType="begin"/>
      </w:r>
      <w:r w:rsidRPr="000D3074">
        <w:rPr>
          <w:rFonts w:asciiTheme="majorBidi" w:eastAsia="Times New Roman" w:hAnsiTheme="majorBidi" w:cstheme="majorBidi"/>
          <w:sz w:val="24"/>
          <w:szCs w:val="24"/>
          <w:lang w:eastAsia="fr-FR" w:bidi="he-IL"/>
        </w:rPr>
        <w:instrText xml:space="preserve"> HYPERLINK "https://fr.wikipedia.org/wiki/Sha%27harit" \o "Sha'harit" </w:instrText>
      </w:r>
      <w:r w:rsidRPr="000D3074">
        <w:rPr>
          <w:rFonts w:asciiTheme="majorBidi" w:eastAsia="Times New Roman" w:hAnsiTheme="majorBidi" w:cstheme="majorBidi"/>
          <w:sz w:val="24"/>
          <w:szCs w:val="24"/>
          <w:lang w:eastAsia="fr-FR" w:bidi="he-IL"/>
        </w:rPr>
        <w:fldChar w:fldCharType="separate"/>
      </w:r>
      <w:r w:rsidRPr="003023E3">
        <w:rPr>
          <w:rFonts w:asciiTheme="majorBidi" w:eastAsia="Times New Roman" w:hAnsiTheme="majorBidi" w:cstheme="majorBidi"/>
          <w:color w:val="0000FF"/>
          <w:sz w:val="24"/>
          <w:szCs w:val="24"/>
          <w:u w:val="single"/>
          <w:lang w:eastAsia="fr-FR" w:bidi="he-IL"/>
        </w:rPr>
        <w:t>šaḥarit</w:t>
      </w:r>
      <w:proofErr w:type="spellEnd"/>
      <w:r w:rsidRPr="000D3074">
        <w:rPr>
          <w:rFonts w:asciiTheme="majorBidi" w:eastAsia="Times New Roman" w:hAnsiTheme="majorBidi" w:cstheme="majorBidi"/>
          <w:sz w:val="24"/>
          <w:szCs w:val="24"/>
          <w:lang w:eastAsia="fr-FR" w:bidi="he-IL"/>
        </w:rPr>
        <w:fldChar w:fldCharType="end"/>
      </w:r>
      <w:r w:rsidRPr="000D3074">
        <w:rPr>
          <w:rFonts w:asciiTheme="majorBidi" w:eastAsia="Times New Roman" w:hAnsiTheme="majorBidi" w:cstheme="majorBidi"/>
          <w:sz w:val="24"/>
          <w:szCs w:val="24"/>
          <w:lang w:eastAsia="fr-FR" w:bidi="he-IL"/>
        </w:rPr>
        <w:t xml:space="preserve">) est inspiré par le </w:t>
      </w:r>
      <w:hyperlink r:id="rId14" w:tooltip="Patriarches (Bible)" w:history="1">
        <w:r w:rsidRPr="003023E3">
          <w:rPr>
            <w:rFonts w:asciiTheme="majorBidi" w:eastAsia="Times New Roman" w:hAnsiTheme="majorBidi" w:cstheme="majorBidi"/>
            <w:color w:val="0000FF"/>
            <w:sz w:val="24"/>
            <w:szCs w:val="24"/>
            <w:u w:val="single"/>
            <w:lang w:eastAsia="fr-FR" w:bidi="he-IL"/>
          </w:rPr>
          <w:t>patriarche biblique</w:t>
        </w:r>
      </w:hyperlink>
      <w:r w:rsidRPr="000D3074">
        <w:rPr>
          <w:rFonts w:asciiTheme="majorBidi" w:eastAsia="Times New Roman" w:hAnsiTheme="majorBidi" w:cstheme="majorBidi"/>
          <w:sz w:val="24"/>
          <w:szCs w:val="24"/>
          <w:lang w:eastAsia="fr-FR" w:bidi="he-IL"/>
        </w:rPr>
        <w:t xml:space="preserve"> </w:t>
      </w:r>
      <w:hyperlink r:id="rId15" w:tooltip="Abraham" w:history="1">
        <w:r w:rsidRPr="003023E3">
          <w:rPr>
            <w:rFonts w:asciiTheme="majorBidi" w:eastAsia="Times New Roman" w:hAnsiTheme="majorBidi" w:cstheme="majorBidi"/>
            <w:b/>
            <w:bCs/>
            <w:color w:val="0000FF"/>
            <w:sz w:val="24"/>
            <w:szCs w:val="24"/>
            <w:u w:val="single"/>
            <w:lang w:eastAsia="fr-FR" w:bidi="he-IL"/>
          </w:rPr>
          <w:t>Abraham</w:t>
        </w:r>
      </w:hyperlink>
      <w:r w:rsidRPr="000D3074">
        <w:rPr>
          <w:rFonts w:asciiTheme="majorBidi" w:eastAsia="Times New Roman" w:hAnsiTheme="majorBidi" w:cstheme="majorBidi"/>
          <w:sz w:val="24"/>
          <w:szCs w:val="24"/>
          <w:lang w:eastAsia="fr-FR" w:bidi="he-IL"/>
        </w:rPr>
        <w:t>, l'après-midi (</w:t>
      </w:r>
      <w:proofErr w:type="spellStart"/>
      <w:r w:rsidRPr="000D3074">
        <w:rPr>
          <w:rFonts w:asciiTheme="majorBidi" w:eastAsia="Times New Roman" w:hAnsiTheme="majorBidi" w:cstheme="majorBidi"/>
          <w:sz w:val="24"/>
          <w:szCs w:val="24"/>
          <w:lang w:eastAsia="fr-FR" w:bidi="he-IL"/>
        </w:rPr>
        <w:fldChar w:fldCharType="begin"/>
      </w:r>
      <w:r w:rsidRPr="000D3074">
        <w:rPr>
          <w:rFonts w:asciiTheme="majorBidi" w:eastAsia="Times New Roman" w:hAnsiTheme="majorBidi" w:cstheme="majorBidi"/>
          <w:sz w:val="24"/>
          <w:szCs w:val="24"/>
          <w:lang w:eastAsia="fr-FR" w:bidi="he-IL"/>
        </w:rPr>
        <w:instrText xml:space="preserve"> HYPERLINK "https://fr.wikipedia.org/wiki/Min%27ha" \o "Min'ha" </w:instrText>
      </w:r>
      <w:r w:rsidRPr="000D3074">
        <w:rPr>
          <w:rFonts w:asciiTheme="majorBidi" w:eastAsia="Times New Roman" w:hAnsiTheme="majorBidi" w:cstheme="majorBidi"/>
          <w:sz w:val="24"/>
          <w:szCs w:val="24"/>
          <w:lang w:eastAsia="fr-FR" w:bidi="he-IL"/>
        </w:rPr>
        <w:fldChar w:fldCharType="separate"/>
      </w:r>
      <w:r w:rsidRPr="003023E3">
        <w:rPr>
          <w:rFonts w:asciiTheme="majorBidi" w:eastAsia="Times New Roman" w:hAnsiTheme="majorBidi" w:cstheme="majorBidi"/>
          <w:color w:val="0000FF"/>
          <w:sz w:val="24"/>
          <w:szCs w:val="24"/>
          <w:u w:val="single"/>
          <w:lang w:eastAsia="fr-FR" w:bidi="he-IL"/>
        </w:rPr>
        <w:t>minḥa</w:t>
      </w:r>
      <w:proofErr w:type="spellEnd"/>
      <w:r w:rsidRPr="000D3074">
        <w:rPr>
          <w:rFonts w:asciiTheme="majorBidi" w:eastAsia="Times New Roman" w:hAnsiTheme="majorBidi" w:cstheme="majorBidi"/>
          <w:sz w:val="24"/>
          <w:szCs w:val="24"/>
          <w:lang w:eastAsia="fr-FR" w:bidi="he-IL"/>
        </w:rPr>
        <w:fldChar w:fldCharType="end"/>
      </w:r>
      <w:r w:rsidRPr="000D3074">
        <w:rPr>
          <w:rFonts w:asciiTheme="majorBidi" w:eastAsia="Times New Roman" w:hAnsiTheme="majorBidi" w:cstheme="majorBidi"/>
          <w:sz w:val="24"/>
          <w:szCs w:val="24"/>
          <w:lang w:eastAsia="fr-FR" w:bidi="he-IL"/>
        </w:rPr>
        <w:t xml:space="preserve">) par </w:t>
      </w:r>
      <w:hyperlink r:id="rId16" w:tooltip="Isaac" w:history="1">
        <w:r w:rsidRPr="003023E3">
          <w:rPr>
            <w:rFonts w:asciiTheme="majorBidi" w:eastAsia="Times New Roman" w:hAnsiTheme="majorBidi" w:cstheme="majorBidi"/>
            <w:b/>
            <w:bCs/>
            <w:color w:val="0000FF"/>
            <w:sz w:val="24"/>
            <w:szCs w:val="24"/>
            <w:u w:val="single"/>
            <w:lang w:eastAsia="fr-FR" w:bidi="he-IL"/>
          </w:rPr>
          <w:t>Isaac</w:t>
        </w:r>
      </w:hyperlink>
      <w:r w:rsidRPr="000D3074">
        <w:rPr>
          <w:rFonts w:asciiTheme="majorBidi" w:eastAsia="Times New Roman" w:hAnsiTheme="majorBidi" w:cstheme="majorBidi"/>
          <w:sz w:val="24"/>
          <w:szCs w:val="24"/>
          <w:lang w:eastAsia="fr-FR" w:bidi="he-IL"/>
        </w:rPr>
        <w:t xml:space="preserve"> et le soir (</w:t>
      </w:r>
      <w:proofErr w:type="spellStart"/>
      <w:r w:rsidRPr="000D3074">
        <w:rPr>
          <w:rFonts w:asciiTheme="majorBidi" w:eastAsia="Times New Roman" w:hAnsiTheme="majorBidi" w:cstheme="majorBidi"/>
          <w:sz w:val="24"/>
          <w:szCs w:val="24"/>
          <w:lang w:eastAsia="fr-FR" w:bidi="he-IL"/>
        </w:rPr>
        <w:fldChar w:fldCharType="begin"/>
      </w:r>
      <w:r w:rsidRPr="000D3074">
        <w:rPr>
          <w:rFonts w:asciiTheme="majorBidi" w:eastAsia="Times New Roman" w:hAnsiTheme="majorBidi" w:cstheme="majorBidi"/>
          <w:sz w:val="24"/>
          <w:szCs w:val="24"/>
          <w:lang w:eastAsia="fr-FR" w:bidi="he-IL"/>
        </w:rPr>
        <w:instrText xml:space="preserve"> HYPERLINK "https://fr.wikipedia.org/wiki/Maariv_%28office%29" \o "Maariv (office)" </w:instrText>
      </w:r>
      <w:r w:rsidRPr="000D3074">
        <w:rPr>
          <w:rFonts w:asciiTheme="majorBidi" w:eastAsia="Times New Roman" w:hAnsiTheme="majorBidi" w:cstheme="majorBidi"/>
          <w:sz w:val="24"/>
          <w:szCs w:val="24"/>
          <w:lang w:eastAsia="fr-FR" w:bidi="he-IL"/>
        </w:rPr>
        <w:fldChar w:fldCharType="separate"/>
      </w:r>
      <w:r w:rsidRPr="003023E3">
        <w:rPr>
          <w:rFonts w:asciiTheme="majorBidi" w:eastAsia="Times New Roman" w:hAnsiTheme="majorBidi" w:cstheme="majorBidi"/>
          <w:color w:val="0000FF"/>
          <w:sz w:val="24"/>
          <w:szCs w:val="24"/>
          <w:u w:val="single"/>
          <w:lang w:eastAsia="fr-FR" w:bidi="he-IL"/>
        </w:rPr>
        <w:t>maariv</w:t>
      </w:r>
      <w:proofErr w:type="spellEnd"/>
      <w:r w:rsidRPr="000D3074">
        <w:rPr>
          <w:rFonts w:asciiTheme="majorBidi" w:eastAsia="Times New Roman" w:hAnsiTheme="majorBidi" w:cstheme="majorBidi"/>
          <w:sz w:val="24"/>
          <w:szCs w:val="24"/>
          <w:lang w:eastAsia="fr-FR" w:bidi="he-IL"/>
        </w:rPr>
        <w:fldChar w:fldCharType="end"/>
      </w:r>
      <w:r w:rsidRPr="000D3074">
        <w:rPr>
          <w:rFonts w:asciiTheme="majorBidi" w:eastAsia="Times New Roman" w:hAnsiTheme="majorBidi" w:cstheme="majorBidi"/>
          <w:sz w:val="24"/>
          <w:szCs w:val="24"/>
          <w:lang w:eastAsia="fr-FR" w:bidi="he-IL"/>
        </w:rPr>
        <w:t xml:space="preserve">) par </w:t>
      </w:r>
      <w:hyperlink r:id="rId17" w:tooltip="Jacob" w:history="1">
        <w:r w:rsidRPr="003023E3">
          <w:rPr>
            <w:rFonts w:asciiTheme="majorBidi" w:eastAsia="Times New Roman" w:hAnsiTheme="majorBidi" w:cstheme="majorBidi"/>
            <w:b/>
            <w:bCs/>
            <w:color w:val="0000FF"/>
            <w:sz w:val="24"/>
            <w:szCs w:val="24"/>
            <w:u w:val="single"/>
            <w:lang w:eastAsia="fr-FR" w:bidi="he-IL"/>
          </w:rPr>
          <w:t>Jacob</w:t>
        </w:r>
      </w:hyperlink>
      <w:r w:rsidRPr="000D3074">
        <w:rPr>
          <w:rFonts w:asciiTheme="majorBidi" w:eastAsia="Times New Roman" w:hAnsiTheme="majorBidi" w:cstheme="majorBidi"/>
          <w:sz w:val="24"/>
          <w:szCs w:val="24"/>
          <w:lang w:eastAsia="fr-FR" w:bidi="he-IL"/>
        </w:rPr>
        <w:t> ;</w:t>
      </w:r>
    </w:p>
    <w:p w:rsidR="000D3074" w:rsidRPr="000D3074" w:rsidRDefault="000D3074" w:rsidP="00592A52">
      <w:pPr>
        <w:numPr>
          <w:ilvl w:val="0"/>
          <w:numId w:val="2"/>
        </w:numPr>
        <w:spacing w:after="0" w:line="240" w:lineRule="auto"/>
        <w:jc w:val="both"/>
        <w:rPr>
          <w:rFonts w:asciiTheme="majorBidi" w:eastAsia="Times New Roman" w:hAnsiTheme="majorBidi" w:cstheme="majorBidi"/>
          <w:sz w:val="24"/>
          <w:szCs w:val="24"/>
          <w:lang w:eastAsia="fr-FR" w:bidi="he-IL"/>
        </w:rPr>
      </w:pPr>
      <w:r w:rsidRPr="000D3074">
        <w:rPr>
          <w:rFonts w:asciiTheme="majorBidi" w:eastAsia="Times New Roman" w:hAnsiTheme="majorBidi" w:cstheme="majorBidi"/>
          <w:sz w:val="24"/>
          <w:szCs w:val="24"/>
          <w:lang w:eastAsia="fr-FR" w:bidi="he-IL"/>
        </w:rPr>
        <w:t xml:space="preserve">quatre fois (l'office de </w:t>
      </w:r>
      <w:hyperlink r:id="rId18" w:tooltip="Moussaf" w:history="1">
        <w:proofErr w:type="spellStart"/>
        <w:r w:rsidRPr="003023E3">
          <w:rPr>
            <w:rFonts w:asciiTheme="majorBidi" w:eastAsia="Times New Roman" w:hAnsiTheme="majorBidi" w:cstheme="majorBidi"/>
            <w:color w:val="0000FF"/>
            <w:sz w:val="24"/>
            <w:szCs w:val="24"/>
            <w:u w:val="single"/>
            <w:lang w:eastAsia="fr-FR" w:bidi="he-IL"/>
          </w:rPr>
          <w:t>Moussaf</w:t>
        </w:r>
        <w:proofErr w:type="spellEnd"/>
      </w:hyperlink>
      <w:r w:rsidRPr="000D3074">
        <w:rPr>
          <w:rFonts w:asciiTheme="majorBidi" w:eastAsia="Times New Roman" w:hAnsiTheme="majorBidi" w:cstheme="majorBidi"/>
          <w:sz w:val="24"/>
          <w:szCs w:val="24"/>
          <w:lang w:eastAsia="fr-FR" w:bidi="he-IL"/>
        </w:rPr>
        <w:t xml:space="preserve"> est alors intercalé après </w:t>
      </w:r>
      <w:hyperlink r:id="rId19" w:tooltip="Sha'harit" w:history="1">
        <w:proofErr w:type="spellStart"/>
        <w:r w:rsidRPr="003023E3">
          <w:rPr>
            <w:rFonts w:asciiTheme="majorBidi" w:eastAsia="Times New Roman" w:hAnsiTheme="majorBidi" w:cstheme="majorBidi"/>
            <w:color w:val="0000FF"/>
            <w:sz w:val="24"/>
            <w:szCs w:val="24"/>
            <w:u w:val="single"/>
            <w:lang w:eastAsia="fr-FR" w:bidi="he-IL"/>
          </w:rPr>
          <w:t>Sha'harit</w:t>
        </w:r>
        <w:proofErr w:type="spellEnd"/>
      </w:hyperlink>
      <w:r w:rsidRPr="000D3074">
        <w:rPr>
          <w:rFonts w:asciiTheme="majorBidi" w:eastAsia="Times New Roman" w:hAnsiTheme="majorBidi" w:cstheme="majorBidi"/>
          <w:sz w:val="24"/>
          <w:szCs w:val="24"/>
          <w:lang w:eastAsia="fr-FR" w:bidi="he-IL"/>
        </w:rPr>
        <w:t xml:space="preserve">) lors du </w:t>
      </w:r>
      <w:hyperlink r:id="rId20" w:tooltip="Shabbat" w:history="1">
        <w:r w:rsidRPr="003023E3">
          <w:rPr>
            <w:rFonts w:asciiTheme="majorBidi" w:eastAsia="Times New Roman" w:hAnsiTheme="majorBidi" w:cstheme="majorBidi"/>
            <w:color w:val="0000FF"/>
            <w:sz w:val="24"/>
            <w:szCs w:val="24"/>
            <w:u w:val="single"/>
            <w:lang w:eastAsia="fr-FR" w:bidi="he-IL"/>
          </w:rPr>
          <w:t>shabbat</w:t>
        </w:r>
      </w:hyperlink>
      <w:r w:rsidRPr="000D3074">
        <w:rPr>
          <w:rFonts w:asciiTheme="majorBidi" w:eastAsia="Times New Roman" w:hAnsiTheme="majorBidi" w:cstheme="majorBidi"/>
          <w:sz w:val="24"/>
          <w:szCs w:val="24"/>
          <w:lang w:eastAsia="fr-FR" w:bidi="he-IL"/>
        </w:rPr>
        <w:t xml:space="preserve"> hebdomadaire ainsi que la plupart des </w:t>
      </w:r>
      <w:hyperlink r:id="rId21" w:tooltip="Célébrations dans le judaïsme" w:history="1">
        <w:r w:rsidRPr="003023E3">
          <w:rPr>
            <w:rFonts w:asciiTheme="majorBidi" w:eastAsia="Times New Roman" w:hAnsiTheme="majorBidi" w:cstheme="majorBidi"/>
            <w:color w:val="0000FF"/>
            <w:sz w:val="24"/>
            <w:szCs w:val="24"/>
            <w:u w:val="single"/>
            <w:lang w:eastAsia="fr-FR" w:bidi="he-IL"/>
          </w:rPr>
          <w:t>jours fériés judaïques</w:t>
        </w:r>
      </w:hyperlink>
      <w:r w:rsidRPr="000D3074">
        <w:rPr>
          <w:rFonts w:asciiTheme="majorBidi" w:eastAsia="Times New Roman" w:hAnsiTheme="majorBidi" w:cstheme="majorBidi"/>
          <w:sz w:val="24"/>
          <w:szCs w:val="24"/>
          <w:lang w:eastAsia="fr-FR" w:bidi="he-IL"/>
        </w:rPr>
        <w:t> ; et</w:t>
      </w:r>
    </w:p>
    <w:p w:rsidR="000D3074" w:rsidRPr="000D3074" w:rsidRDefault="000D3074" w:rsidP="00592A52">
      <w:pPr>
        <w:numPr>
          <w:ilvl w:val="0"/>
          <w:numId w:val="2"/>
        </w:numPr>
        <w:spacing w:after="0" w:line="240" w:lineRule="auto"/>
        <w:jc w:val="both"/>
        <w:rPr>
          <w:rFonts w:asciiTheme="majorBidi" w:eastAsia="Times New Roman" w:hAnsiTheme="majorBidi" w:cstheme="majorBidi"/>
          <w:sz w:val="24"/>
          <w:szCs w:val="24"/>
          <w:lang w:eastAsia="fr-FR" w:bidi="he-IL"/>
        </w:rPr>
      </w:pPr>
      <w:r w:rsidRPr="000D3074">
        <w:rPr>
          <w:rFonts w:asciiTheme="majorBidi" w:eastAsia="Times New Roman" w:hAnsiTheme="majorBidi" w:cstheme="majorBidi"/>
          <w:sz w:val="24"/>
          <w:szCs w:val="24"/>
          <w:lang w:eastAsia="fr-FR" w:bidi="he-IL"/>
        </w:rPr>
        <w:t xml:space="preserve">cinq fois (l'office de </w:t>
      </w:r>
      <w:hyperlink r:id="rId22" w:tooltip="Né'ila" w:history="1">
        <w:proofErr w:type="spellStart"/>
        <w:r w:rsidRPr="003023E3">
          <w:rPr>
            <w:rFonts w:asciiTheme="majorBidi" w:eastAsia="Times New Roman" w:hAnsiTheme="majorBidi" w:cstheme="majorBidi"/>
            <w:color w:val="0000FF"/>
            <w:sz w:val="24"/>
            <w:szCs w:val="24"/>
            <w:u w:val="single"/>
            <w:lang w:eastAsia="fr-FR" w:bidi="he-IL"/>
          </w:rPr>
          <w:t>Neʿîlâ</w:t>
        </w:r>
        <w:proofErr w:type="spellEnd"/>
      </w:hyperlink>
      <w:r w:rsidRPr="000D3074">
        <w:rPr>
          <w:rFonts w:asciiTheme="majorBidi" w:eastAsia="Times New Roman" w:hAnsiTheme="majorBidi" w:cstheme="majorBidi"/>
          <w:sz w:val="24"/>
          <w:szCs w:val="24"/>
          <w:lang w:eastAsia="fr-FR" w:bidi="he-IL"/>
        </w:rPr>
        <w:t xml:space="preserve"> est ajouté en clôture de la journée de </w:t>
      </w:r>
      <w:hyperlink r:id="rId23" w:tooltip="Jeûne" w:history="1">
        <w:r w:rsidRPr="003023E3">
          <w:rPr>
            <w:rFonts w:asciiTheme="majorBidi" w:eastAsia="Times New Roman" w:hAnsiTheme="majorBidi" w:cstheme="majorBidi"/>
            <w:color w:val="0000FF"/>
            <w:sz w:val="24"/>
            <w:szCs w:val="24"/>
            <w:u w:val="single"/>
            <w:lang w:eastAsia="fr-FR" w:bidi="he-IL"/>
          </w:rPr>
          <w:t>jeûne</w:t>
        </w:r>
      </w:hyperlink>
      <w:r w:rsidRPr="000D3074">
        <w:rPr>
          <w:rFonts w:asciiTheme="majorBidi" w:eastAsia="Times New Roman" w:hAnsiTheme="majorBidi" w:cstheme="majorBidi"/>
          <w:sz w:val="24"/>
          <w:szCs w:val="24"/>
          <w:lang w:eastAsia="fr-FR" w:bidi="he-IL"/>
        </w:rPr>
        <w:t xml:space="preserve">) sur le </w:t>
      </w:r>
      <w:hyperlink r:id="rId24" w:tooltip="Yom Kippour" w:history="1">
        <w:r w:rsidRPr="003023E3">
          <w:rPr>
            <w:rFonts w:asciiTheme="majorBidi" w:eastAsia="Times New Roman" w:hAnsiTheme="majorBidi" w:cstheme="majorBidi"/>
            <w:color w:val="0000FF"/>
            <w:sz w:val="24"/>
            <w:szCs w:val="24"/>
            <w:u w:val="single"/>
            <w:lang w:eastAsia="fr-FR" w:bidi="he-IL"/>
          </w:rPr>
          <w:t>Yom Kippour</w:t>
        </w:r>
      </w:hyperlink>
      <w:r w:rsidRPr="000D3074">
        <w:rPr>
          <w:rFonts w:asciiTheme="majorBidi" w:eastAsia="Times New Roman" w:hAnsiTheme="majorBidi" w:cstheme="majorBidi"/>
          <w:sz w:val="24"/>
          <w:szCs w:val="24"/>
          <w:lang w:eastAsia="fr-FR" w:bidi="he-IL"/>
        </w:rPr>
        <w:t>.</w:t>
      </w:r>
    </w:p>
    <w:p w:rsidR="000D3074" w:rsidRPr="000D3074" w:rsidRDefault="000D3074" w:rsidP="00592A52">
      <w:pPr>
        <w:spacing w:after="0" w:line="240" w:lineRule="auto"/>
        <w:jc w:val="both"/>
        <w:rPr>
          <w:rFonts w:asciiTheme="majorBidi" w:eastAsia="Times New Roman" w:hAnsiTheme="majorBidi" w:cstheme="majorBidi"/>
          <w:sz w:val="24"/>
          <w:szCs w:val="24"/>
          <w:lang w:eastAsia="fr-FR" w:bidi="he-IL"/>
        </w:rPr>
      </w:pPr>
      <w:r w:rsidRPr="000D3074">
        <w:rPr>
          <w:rFonts w:asciiTheme="majorBidi" w:eastAsia="Times New Roman" w:hAnsiTheme="majorBidi" w:cstheme="majorBidi"/>
          <w:sz w:val="24"/>
          <w:szCs w:val="24"/>
          <w:lang w:eastAsia="fr-FR" w:bidi="he-IL"/>
        </w:rPr>
        <w:t xml:space="preserve">Les femmes juives doivent prier au moins une fois chaque jour, mais sans une longueur fixe, et le système des prières journalières </w:t>
      </w:r>
      <w:proofErr w:type="gramStart"/>
      <w:r w:rsidRPr="000D3074">
        <w:rPr>
          <w:rFonts w:asciiTheme="majorBidi" w:eastAsia="Times New Roman" w:hAnsiTheme="majorBidi" w:cstheme="majorBidi"/>
          <w:sz w:val="24"/>
          <w:szCs w:val="24"/>
          <w:lang w:eastAsia="fr-FR" w:bidi="he-IL"/>
        </w:rPr>
        <w:t>n'est</w:t>
      </w:r>
      <w:proofErr w:type="gramEnd"/>
      <w:r w:rsidRPr="000D3074">
        <w:rPr>
          <w:rFonts w:asciiTheme="majorBidi" w:eastAsia="Times New Roman" w:hAnsiTheme="majorBidi" w:cstheme="majorBidi"/>
          <w:sz w:val="24"/>
          <w:szCs w:val="24"/>
          <w:lang w:eastAsia="fr-FR" w:bidi="he-IL"/>
        </w:rPr>
        <w:t xml:space="preserve"> pas requis pour les femmes.</w:t>
      </w:r>
    </w:p>
    <w:p w:rsidR="000D3074" w:rsidRPr="000D3074" w:rsidRDefault="000D3074" w:rsidP="00592A52">
      <w:pPr>
        <w:spacing w:after="0" w:line="240" w:lineRule="auto"/>
        <w:jc w:val="both"/>
        <w:rPr>
          <w:rFonts w:asciiTheme="majorBidi" w:eastAsia="Times New Roman" w:hAnsiTheme="majorBidi" w:cstheme="majorBidi"/>
          <w:sz w:val="24"/>
          <w:szCs w:val="24"/>
          <w:lang w:eastAsia="fr-FR" w:bidi="he-IL"/>
        </w:rPr>
      </w:pPr>
      <w:r w:rsidRPr="000D3074">
        <w:rPr>
          <w:rFonts w:asciiTheme="majorBidi" w:eastAsia="Times New Roman" w:hAnsiTheme="majorBidi" w:cstheme="majorBidi"/>
          <w:sz w:val="24"/>
          <w:szCs w:val="24"/>
          <w:lang w:eastAsia="fr-FR" w:bidi="he-IL"/>
        </w:rPr>
        <w:t xml:space="preserve">Le judaïsme du </w:t>
      </w:r>
      <w:hyperlink r:id="rId25" w:tooltip="Mouvement Massorti" w:history="1">
        <w:r w:rsidRPr="003023E3">
          <w:rPr>
            <w:rFonts w:asciiTheme="majorBidi" w:eastAsia="Times New Roman" w:hAnsiTheme="majorBidi" w:cstheme="majorBidi"/>
            <w:color w:val="0000FF"/>
            <w:sz w:val="24"/>
            <w:szCs w:val="24"/>
            <w:u w:val="single"/>
            <w:lang w:eastAsia="fr-FR" w:bidi="he-IL"/>
          </w:rPr>
          <w:t xml:space="preserve">mouvement </w:t>
        </w:r>
        <w:proofErr w:type="spellStart"/>
        <w:r w:rsidRPr="003023E3">
          <w:rPr>
            <w:rFonts w:asciiTheme="majorBidi" w:eastAsia="Times New Roman" w:hAnsiTheme="majorBidi" w:cstheme="majorBidi"/>
            <w:color w:val="0000FF"/>
            <w:sz w:val="24"/>
            <w:szCs w:val="24"/>
            <w:u w:val="single"/>
            <w:lang w:eastAsia="fr-FR" w:bidi="he-IL"/>
          </w:rPr>
          <w:t>Massorti</w:t>
        </w:r>
        <w:proofErr w:type="spellEnd"/>
      </w:hyperlink>
      <w:r w:rsidRPr="000D3074">
        <w:rPr>
          <w:rFonts w:asciiTheme="majorBidi" w:eastAsia="Times New Roman" w:hAnsiTheme="majorBidi" w:cstheme="majorBidi"/>
          <w:sz w:val="24"/>
          <w:szCs w:val="24"/>
          <w:lang w:eastAsia="fr-FR" w:bidi="he-IL"/>
        </w:rPr>
        <w:t xml:space="preserve"> traite aussi le système </w:t>
      </w:r>
      <w:r w:rsidRPr="000D3074">
        <w:rPr>
          <w:rFonts w:asciiTheme="majorBidi" w:eastAsia="Times New Roman" w:hAnsiTheme="majorBidi" w:cstheme="majorBidi"/>
          <w:i/>
          <w:iCs/>
          <w:sz w:val="24"/>
          <w:szCs w:val="24"/>
          <w:lang w:eastAsia="fr-FR" w:bidi="he-IL"/>
        </w:rPr>
        <w:t>halakhique</w:t>
      </w:r>
      <w:r w:rsidRPr="000D3074">
        <w:rPr>
          <w:rFonts w:asciiTheme="majorBidi" w:eastAsia="Times New Roman" w:hAnsiTheme="majorBidi" w:cstheme="majorBidi"/>
          <w:sz w:val="24"/>
          <w:szCs w:val="24"/>
          <w:lang w:eastAsia="fr-FR" w:bidi="he-IL"/>
        </w:rPr>
        <w:t xml:space="preserve"> des prières journalières multiples comme obligatoire. Dès 2002, les juives du mouvement </w:t>
      </w:r>
      <w:proofErr w:type="spellStart"/>
      <w:r w:rsidRPr="000D3074">
        <w:rPr>
          <w:rFonts w:asciiTheme="majorBidi" w:eastAsia="Times New Roman" w:hAnsiTheme="majorBidi" w:cstheme="majorBidi"/>
          <w:sz w:val="24"/>
          <w:szCs w:val="24"/>
          <w:lang w:eastAsia="fr-FR" w:bidi="he-IL"/>
        </w:rPr>
        <w:t>Massorti</w:t>
      </w:r>
      <w:proofErr w:type="spellEnd"/>
      <w:r w:rsidRPr="000D3074">
        <w:rPr>
          <w:rFonts w:asciiTheme="majorBidi" w:eastAsia="Times New Roman" w:hAnsiTheme="majorBidi" w:cstheme="majorBidi"/>
          <w:sz w:val="24"/>
          <w:szCs w:val="24"/>
          <w:lang w:eastAsia="fr-FR" w:bidi="he-IL"/>
        </w:rPr>
        <w:t xml:space="preserve"> sont vues comme obligées comme les juifs du mouvement de prier les mêmes prières, et aux mêmes moments de la journée. Les communautés traditionnelles, et les juives à l'individu sont permises de s'abstenir des prières.</w:t>
      </w:r>
      <w:hyperlink r:id="rId26" w:history="1">
        <w:r w:rsidRPr="003023E3">
          <w:rPr>
            <w:rFonts w:asciiTheme="majorBidi" w:eastAsia="Times New Roman" w:hAnsiTheme="majorBidi" w:cstheme="majorBidi"/>
            <w:color w:val="0000FF"/>
            <w:sz w:val="24"/>
            <w:szCs w:val="24"/>
            <w:u w:val="single"/>
            <w:lang w:eastAsia="fr-FR" w:bidi="he-IL"/>
          </w:rPr>
          <w:t>[1]</w:t>
        </w:r>
      </w:hyperlink>
      <w:r w:rsidRPr="000D3074">
        <w:rPr>
          <w:rFonts w:asciiTheme="majorBidi" w:eastAsia="Times New Roman" w:hAnsiTheme="majorBidi" w:cstheme="majorBidi"/>
          <w:sz w:val="24"/>
          <w:szCs w:val="24"/>
          <w:lang w:eastAsia="fr-FR" w:bidi="he-IL"/>
        </w:rPr>
        <w:t xml:space="preserve"> (</w:t>
      </w:r>
      <w:proofErr w:type="spellStart"/>
      <w:r w:rsidRPr="000D3074">
        <w:rPr>
          <w:rFonts w:asciiTheme="majorBidi" w:eastAsia="Times New Roman" w:hAnsiTheme="majorBidi" w:cstheme="majorBidi"/>
          <w:sz w:val="24"/>
          <w:szCs w:val="24"/>
          <w:lang w:eastAsia="fr-FR" w:bidi="he-IL"/>
        </w:rPr>
        <w:t>pdf</w:t>
      </w:r>
      <w:proofErr w:type="spellEnd"/>
      <w:r w:rsidRPr="000D3074">
        <w:rPr>
          <w:rFonts w:asciiTheme="majorBidi" w:eastAsia="Times New Roman" w:hAnsiTheme="majorBidi" w:cstheme="majorBidi"/>
          <w:sz w:val="24"/>
          <w:szCs w:val="24"/>
          <w:lang w:eastAsia="fr-FR" w:bidi="he-IL"/>
        </w:rPr>
        <w:t xml:space="preserve">). Les congrégations du </w:t>
      </w:r>
      <w:hyperlink r:id="rId27" w:tooltip="Judaïsme libéral" w:history="1">
        <w:r w:rsidRPr="003023E3">
          <w:rPr>
            <w:rFonts w:asciiTheme="majorBidi" w:eastAsia="Times New Roman" w:hAnsiTheme="majorBidi" w:cstheme="majorBidi"/>
            <w:color w:val="0000FF"/>
            <w:sz w:val="24"/>
            <w:szCs w:val="24"/>
            <w:u w:val="single"/>
            <w:lang w:eastAsia="fr-FR" w:bidi="he-IL"/>
          </w:rPr>
          <w:t>judaïsme libéral</w:t>
        </w:r>
      </w:hyperlink>
      <w:r w:rsidRPr="000D3074">
        <w:rPr>
          <w:rFonts w:asciiTheme="majorBidi" w:eastAsia="Times New Roman" w:hAnsiTheme="majorBidi" w:cstheme="majorBidi"/>
          <w:sz w:val="24"/>
          <w:szCs w:val="24"/>
          <w:lang w:eastAsia="fr-FR" w:bidi="he-IL"/>
        </w:rPr>
        <w:t xml:space="preserve"> utilisent des portions de la liturgie traditionnelle dans les offices, mais ils ne considèrent pas la </w:t>
      </w:r>
      <w:r w:rsidRPr="000D3074">
        <w:rPr>
          <w:rFonts w:asciiTheme="majorBidi" w:eastAsia="Times New Roman" w:hAnsiTheme="majorBidi" w:cstheme="majorBidi"/>
          <w:i/>
          <w:iCs/>
          <w:sz w:val="24"/>
          <w:szCs w:val="24"/>
          <w:lang w:eastAsia="fr-FR" w:bidi="he-IL"/>
        </w:rPr>
        <w:t>halakha</w:t>
      </w:r>
      <w:r w:rsidRPr="000D3074">
        <w:rPr>
          <w:rFonts w:asciiTheme="majorBidi" w:eastAsia="Times New Roman" w:hAnsiTheme="majorBidi" w:cstheme="majorBidi"/>
          <w:sz w:val="24"/>
          <w:szCs w:val="24"/>
          <w:lang w:eastAsia="fr-FR" w:bidi="he-IL"/>
        </w:rPr>
        <w:t xml:space="preserve"> comme un commandement.</w:t>
      </w:r>
    </w:p>
    <w:p w:rsidR="000D3074" w:rsidRPr="000D3074" w:rsidRDefault="000D3074" w:rsidP="00592A52">
      <w:pPr>
        <w:spacing w:after="0" w:line="240" w:lineRule="auto"/>
        <w:jc w:val="both"/>
        <w:rPr>
          <w:rFonts w:asciiTheme="majorBidi" w:eastAsia="Times New Roman" w:hAnsiTheme="majorBidi" w:cstheme="majorBidi"/>
          <w:sz w:val="24"/>
          <w:szCs w:val="24"/>
          <w:lang w:eastAsia="fr-FR" w:bidi="he-IL"/>
        </w:rPr>
      </w:pPr>
      <w:r w:rsidRPr="000D3074">
        <w:rPr>
          <w:rFonts w:asciiTheme="majorBidi" w:eastAsia="Times New Roman" w:hAnsiTheme="majorBidi" w:cstheme="majorBidi"/>
          <w:sz w:val="24"/>
          <w:szCs w:val="24"/>
          <w:lang w:eastAsia="fr-FR" w:bidi="he-IL"/>
        </w:rPr>
        <w:t xml:space="preserve">Pour les juifs, il y a une différence entre la prière en communauté (en </w:t>
      </w:r>
      <w:hyperlink r:id="rId28" w:tooltip="Miniane" w:history="1">
        <w:proofErr w:type="spellStart"/>
        <w:r w:rsidRPr="003023E3">
          <w:rPr>
            <w:rFonts w:asciiTheme="majorBidi" w:eastAsia="Times New Roman" w:hAnsiTheme="majorBidi" w:cstheme="majorBidi"/>
            <w:color w:val="0000FF"/>
            <w:sz w:val="24"/>
            <w:szCs w:val="24"/>
            <w:u w:val="single"/>
            <w:lang w:eastAsia="fr-FR" w:bidi="he-IL"/>
          </w:rPr>
          <w:t>miniane</w:t>
        </w:r>
        <w:proofErr w:type="spellEnd"/>
      </w:hyperlink>
      <w:r w:rsidRPr="000D3074">
        <w:rPr>
          <w:rFonts w:asciiTheme="majorBidi" w:eastAsia="Times New Roman" w:hAnsiTheme="majorBidi" w:cstheme="majorBidi"/>
          <w:sz w:val="24"/>
          <w:szCs w:val="24"/>
          <w:lang w:eastAsia="fr-FR" w:bidi="he-IL"/>
        </w:rPr>
        <w:t xml:space="preserve"> ou quorum) et la prière privée (personnelle). La prière en communauté est plus désirable, puisque cela permet de pratiquer des portions du rite, comme la lecture du </w:t>
      </w:r>
      <w:hyperlink r:id="rId29" w:tooltip="Kaddish" w:history="1">
        <w:r w:rsidRPr="003023E3">
          <w:rPr>
            <w:rFonts w:asciiTheme="majorBidi" w:eastAsia="Times New Roman" w:hAnsiTheme="majorBidi" w:cstheme="majorBidi"/>
            <w:color w:val="0000FF"/>
            <w:sz w:val="24"/>
            <w:szCs w:val="24"/>
            <w:u w:val="single"/>
            <w:lang w:eastAsia="fr-FR" w:bidi="he-IL"/>
          </w:rPr>
          <w:t>kaddish</w:t>
        </w:r>
      </w:hyperlink>
      <w:r w:rsidRPr="000D3074">
        <w:rPr>
          <w:rFonts w:asciiTheme="majorBidi" w:eastAsia="Times New Roman" w:hAnsiTheme="majorBidi" w:cstheme="majorBidi"/>
          <w:sz w:val="24"/>
          <w:szCs w:val="24"/>
          <w:lang w:eastAsia="fr-FR" w:bidi="he-IL"/>
        </w:rPr>
        <w:t xml:space="preserve"> par exemple, qui ne peuvent être pratiquées sans un quorum.</w:t>
      </w:r>
    </w:p>
    <w:p w:rsidR="000D3074" w:rsidRPr="000D3074" w:rsidRDefault="000D3074" w:rsidP="00592A52">
      <w:pPr>
        <w:spacing w:after="0" w:line="240" w:lineRule="auto"/>
        <w:jc w:val="both"/>
        <w:rPr>
          <w:rFonts w:asciiTheme="majorBidi" w:eastAsia="Times New Roman" w:hAnsiTheme="majorBidi" w:cstheme="majorBidi"/>
          <w:sz w:val="24"/>
          <w:szCs w:val="24"/>
          <w:lang w:eastAsia="fr-FR" w:bidi="he-IL"/>
        </w:rPr>
      </w:pPr>
      <w:r w:rsidRPr="000D3074">
        <w:rPr>
          <w:rFonts w:asciiTheme="majorBidi" w:eastAsia="Times New Roman" w:hAnsiTheme="majorBidi" w:cstheme="majorBidi"/>
          <w:sz w:val="24"/>
          <w:szCs w:val="24"/>
          <w:lang w:eastAsia="fr-FR" w:bidi="he-IL"/>
        </w:rPr>
        <w:t xml:space="preserve">La plupart de la liturgie juive est chantée ou parlée en rythme avec une mélodie traditionnelle ou un </w:t>
      </w:r>
      <w:hyperlink r:id="rId30" w:tooltip="Nigoun" w:history="1">
        <w:proofErr w:type="spellStart"/>
        <w:r w:rsidRPr="003023E3">
          <w:rPr>
            <w:rFonts w:asciiTheme="majorBidi" w:eastAsia="Times New Roman" w:hAnsiTheme="majorBidi" w:cstheme="majorBidi"/>
            <w:i/>
            <w:iCs/>
            <w:color w:val="0000FF"/>
            <w:sz w:val="24"/>
            <w:szCs w:val="24"/>
            <w:u w:val="single"/>
            <w:lang w:eastAsia="fr-FR" w:bidi="he-IL"/>
          </w:rPr>
          <w:t>nigoun</w:t>
        </w:r>
        <w:proofErr w:type="spellEnd"/>
      </w:hyperlink>
      <w:r w:rsidRPr="000D3074">
        <w:rPr>
          <w:rFonts w:asciiTheme="majorBidi" w:eastAsia="Times New Roman" w:hAnsiTheme="majorBidi" w:cstheme="majorBidi"/>
          <w:sz w:val="24"/>
          <w:szCs w:val="24"/>
          <w:lang w:eastAsia="fr-FR" w:bidi="he-IL"/>
        </w:rPr>
        <w:t xml:space="preserve">. Les </w:t>
      </w:r>
      <w:hyperlink r:id="rId31" w:tooltip="Synagogue" w:history="1">
        <w:r w:rsidRPr="003023E3">
          <w:rPr>
            <w:rFonts w:asciiTheme="majorBidi" w:eastAsia="Times New Roman" w:hAnsiTheme="majorBidi" w:cstheme="majorBidi"/>
            <w:color w:val="0000FF"/>
            <w:sz w:val="24"/>
            <w:szCs w:val="24"/>
            <w:u w:val="single"/>
            <w:lang w:eastAsia="fr-FR" w:bidi="he-IL"/>
          </w:rPr>
          <w:t>synagogues</w:t>
        </w:r>
      </w:hyperlink>
      <w:r w:rsidRPr="000D3074">
        <w:rPr>
          <w:rFonts w:asciiTheme="majorBidi" w:eastAsia="Times New Roman" w:hAnsiTheme="majorBidi" w:cstheme="majorBidi"/>
          <w:sz w:val="24"/>
          <w:szCs w:val="24"/>
          <w:lang w:eastAsia="fr-FR" w:bidi="he-IL"/>
        </w:rPr>
        <w:t xml:space="preserve"> peuvent désigner ou même embaucher un </w:t>
      </w:r>
      <w:hyperlink r:id="rId32" w:tooltip="Hazzan" w:history="1">
        <w:proofErr w:type="spellStart"/>
        <w:r w:rsidRPr="003023E3">
          <w:rPr>
            <w:rFonts w:asciiTheme="majorBidi" w:eastAsia="Times New Roman" w:hAnsiTheme="majorBidi" w:cstheme="majorBidi"/>
            <w:i/>
            <w:iCs/>
            <w:color w:val="0000FF"/>
            <w:sz w:val="24"/>
            <w:szCs w:val="24"/>
            <w:u w:val="single"/>
            <w:lang w:eastAsia="fr-FR" w:bidi="he-IL"/>
          </w:rPr>
          <w:t>hazzan</w:t>
        </w:r>
        <w:proofErr w:type="spellEnd"/>
      </w:hyperlink>
      <w:r w:rsidRPr="000D3074">
        <w:rPr>
          <w:rFonts w:asciiTheme="majorBidi" w:eastAsia="Times New Roman" w:hAnsiTheme="majorBidi" w:cstheme="majorBidi"/>
          <w:sz w:val="24"/>
          <w:szCs w:val="24"/>
          <w:lang w:eastAsia="fr-FR" w:bidi="he-IL"/>
        </w:rPr>
        <w:t xml:space="preserve"> ou chantre afin de diriger la congrégation </w:t>
      </w:r>
      <w:r w:rsidRPr="000D3074">
        <w:rPr>
          <w:rFonts w:asciiTheme="majorBidi" w:eastAsia="Times New Roman" w:hAnsiTheme="majorBidi" w:cstheme="majorBidi"/>
          <w:sz w:val="24"/>
          <w:szCs w:val="24"/>
          <w:lang w:eastAsia="fr-FR" w:bidi="he-IL"/>
        </w:rPr>
        <w:lastRenderedPageBreak/>
        <w:t xml:space="preserve">dans les prières. L'embauche ou la désignation d'un </w:t>
      </w:r>
      <w:proofErr w:type="spellStart"/>
      <w:r w:rsidRPr="000D3074">
        <w:rPr>
          <w:rFonts w:asciiTheme="majorBidi" w:eastAsia="Times New Roman" w:hAnsiTheme="majorBidi" w:cstheme="majorBidi"/>
          <w:sz w:val="24"/>
          <w:szCs w:val="24"/>
          <w:lang w:eastAsia="fr-FR" w:bidi="he-IL"/>
        </w:rPr>
        <w:t>hazzan</w:t>
      </w:r>
      <w:proofErr w:type="spellEnd"/>
      <w:r w:rsidRPr="000D3074">
        <w:rPr>
          <w:rFonts w:asciiTheme="majorBidi" w:eastAsia="Times New Roman" w:hAnsiTheme="majorBidi" w:cstheme="majorBidi"/>
          <w:sz w:val="24"/>
          <w:szCs w:val="24"/>
          <w:lang w:eastAsia="fr-FR" w:bidi="he-IL"/>
        </w:rPr>
        <w:t xml:space="preserve"> d'entre les membres de la congrégation par le </w:t>
      </w:r>
      <w:hyperlink r:id="rId33" w:tooltip="Rabbin" w:history="1">
        <w:r w:rsidRPr="003023E3">
          <w:rPr>
            <w:rFonts w:asciiTheme="majorBidi" w:eastAsia="Times New Roman" w:hAnsiTheme="majorBidi" w:cstheme="majorBidi"/>
            <w:color w:val="0000FF"/>
            <w:sz w:val="24"/>
            <w:szCs w:val="24"/>
            <w:u w:val="single"/>
            <w:lang w:eastAsia="fr-FR" w:bidi="he-IL"/>
          </w:rPr>
          <w:t>rabbin</w:t>
        </w:r>
      </w:hyperlink>
      <w:r w:rsidRPr="000D3074">
        <w:rPr>
          <w:rFonts w:asciiTheme="majorBidi" w:eastAsia="Times New Roman" w:hAnsiTheme="majorBidi" w:cstheme="majorBidi"/>
          <w:sz w:val="24"/>
          <w:szCs w:val="24"/>
          <w:lang w:eastAsia="fr-FR" w:bidi="he-IL"/>
        </w:rPr>
        <w:t xml:space="preserve"> de la communauté dépend de la grandeur de la synagogue.</w:t>
      </w:r>
    </w:p>
    <w:p w:rsidR="000D3074" w:rsidRPr="000D3074" w:rsidRDefault="000D3074" w:rsidP="00592A52">
      <w:pPr>
        <w:numPr>
          <w:ilvl w:val="0"/>
          <w:numId w:val="3"/>
        </w:numPr>
        <w:spacing w:after="0" w:line="240" w:lineRule="auto"/>
        <w:jc w:val="both"/>
        <w:rPr>
          <w:rFonts w:asciiTheme="majorBidi" w:eastAsia="Times New Roman" w:hAnsiTheme="majorBidi" w:cstheme="majorBidi"/>
          <w:sz w:val="24"/>
          <w:szCs w:val="24"/>
          <w:lang w:eastAsia="fr-FR" w:bidi="he-IL"/>
        </w:rPr>
      </w:pPr>
      <w:hyperlink r:id="rId34" w:tooltip="Modé Ani" w:history="1">
        <w:proofErr w:type="spellStart"/>
        <w:r w:rsidRPr="003023E3">
          <w:rPr>
            <w:rFonts w:asciiTheme="majorBidi" w:eastAsia="Times New Roman" w:hAnsiTheme="majorBidi" w:cstheme="majorBidi"/>
            <w:color w:val="0000FF"/>
            <w:sz w:val="24"/>
            <w:szCs w:val="24"/>
            <w:u w:val="single"/>
            <w:lang w:eastAsia="fr-FR" w:bidi="he-IL"/>
          </w:rPr>
          <w:t>Modé</w:t>
        </w:r>
        <w:proofErr w:type="spellEnd"/>
        <w:r w:rsidRPr="003023E3">
          <w:rPr>
            <w:rFonts w:asciiTheme="majorBidi" w:eastAsia="Times New Roman" w:hAnsiTheme="majorBidi" w:cstheme="majorBidi"/>
            <w:color w:val="0000FF"/>
            <w:sz w:val="24"/>
            <w:szCs w:val="24"/>
            <w:u w:val="single"/>
            <w:lang w:eastAsia="fr-FR" w:bidi="he-IL"/>
          </w:rPr>
          <w:t xml:space="preserve"> Ani</w:t>
        </w:r>
      </w:hyperlink>
    </w:p>
    <w:p w:rsidR="000D3074" w:rsidRPr="000D3074" w:rsidRDefault="000D3074" w:rsidP="00592A52">
      <w:pPr>
        <w:numPr>
          <w:ilvl w:val="0"/>
          <w:numId w:val="3"/>
        </w:numPr>
        <w:spacing w:after="0" w:line="240" w:lineRule="auto"/>
        <w:jc w:val="both"/>
        <w:rPr>
          <w:rFonts w:asciiTheme="majorBidi" w:eastAsia="Times New Roman" w:hAnsiTheme="majorBidi" w:cstheme="majorBidi"/>
          <w:sz w:val="24"/>
          <w:szCs w:val="24"/>
          <w:lang w:eastAsia="fr-FR" w:bidi="he-IL"/>
        </w:rPr>
      </w:pPr>
      <w:hyperlink r:id="rId35" w:tooltip="Chéma Israël" w:history="1">
        <w:proofErr w:type="spellStart"/>
        <w:r w:rsidRPr="003023E3">
          <w:rPr>
            <w:rFonts w:asciiTheme="majorBidi" w:eastAsia="Times New Roman" w:hAnsiTheme="majorBidi" w:cstheme="majorBidi"/>
            <w:color w:val="0000FF"/>
            <w:sz w:val="24"/>
            <w:szCs w:val="24"/>
            <w:u w:val="single"/>
            <w:lang w:eastAsia="fr-FR" w:bidi="he-IL"/>
          </w:rPr>
          <w:t>Chéma</w:t>
        </w:r>
        <w:proofErr w:type="spellEnd"/>
        <w:r w:rsidRPr="003023E3">
          <w:rPr>
            <w:rFonts w:asciiTheme="majorBidi" w:eastAsia="Times New Roman" w:hAnsiTheme="majorBidi" w:cstheme="majorBidi"/>
            <w:color w:val="0000FF"/>
            <w:sz w:val="24"/>
            <w:szCs w:val="24"/>
            <w:u w:val="single"/>
            <w:lang w:eastAsia="fr-FR" w:bidi="he-IL"/>
          </w:rPr>
          <w:t xml:space="preserve"> Israël</w:t>
        </w:r>
      </w:hyperlink>
    </w:p>
    <w:p w:rsidR="000D3074" w:rsidRPr="000D3074" w:rsidRDefault="000D3074" w:rsidP="00592A52">
      <w:pPr>
        <w:numPr>
          <w:ilvl w:val="0"/>
          <w:numId w:val="3"/>
        </w:numPr>
        <w:spacing w:after="0" w:line="240" w:lineRule="auto"/>
        <w:jc w:val="both"/>
        <w:rPr>
          <w:rFonts w:asciiTheme="majorBidi" w:eastAsia="Times New Roman" w:hAnsiTheme="majorBidi" w:cstheme="majorBidi"/>
          <w:sz w:val="24"/>
          <w:szCs w:val="24"/>
          <w:lang w:eastAsia="fr-FR" w:bidi="he-IL"/>
        </w:rPr>
      </w:pPr>
      <w:hyperlink r:id="rId36" w:tooltip="Birkat Hamazone" w:history="1">
        <w:proofErr w:type="spellStart"/>
        <w:r w:rsidRPr="003023E3">
          <w:rPr>
            <w:rFonts w:asciiTheme="majorBidi" w:eastAsia="Times New Roman" w:hAnsiTheme="majorBidi" w:cstheme="majorBidi"/>
            <w:color w:val="0000FF"/>
            <w:sz w:val="24"/>
            <w:szCs w:val="24"/>
            <w:u w:val="single"/>
            <w:lang w:eastAsia="fr-FR" w:bidi="he-IL"/>
          </w:rPr>
          <w:t>Birkat</w:t>
        </w:r>
        <w:proofErr w:type="spellEnd"/>
        <w:r w:rsidRPr="003023E3">
          <w:rPr>
            <w:rFonts w:asciiTheme="majorBidi" w:eastAsia="Times New Roman" w:hAnsiTheme="majorBidi" w:cstheme="majorBidi"/>
            <w:color w:val="0000FF"/>
            <w:sz w:val="24"/>
            <w:szCs w:val="24"/>
            <w:u w:val="single"/>
            <w:lang w:eastAsia="fr-FR" w:bidi="he-IL"/>
          </w:rPr>
          <w:t xml:space="preserve"> </w:t>
        </w:r>
        <w:proofErr w:type="spellStart"/>
        <w:r w:rsidRPr="003023E3">
          <w:rPr>
            <w:rFonts w:asciiTheme="majorBidi" w:eastAsia="Times New Roman" w:hAnsiTheme="majorBidi" w:cstheme="majorBidi"/>
            <w:color w:val="0000FF"/>
            <w:sz w:val="24"/>
            <w:szCs w:val="24"/>
            <w:u w:val="single"/>
            <w:lang w:eastAsia="fr-FR" w:bidi="he-IL"/>
          </w:rPr>
          <w:t>Hamazone</w:t>
        </w:r>
        <w:proofErr w:type="spellEnd"/>
      </w:hyperlink>
    </w:p>
    <w:p w:rsidR="000D3074" w:rsidRPr="003023E3" w:rsidRDefault="000D3074" w:rsidP="00592A52">
      <w:pPr>
        <w:spacing w:after="0" w:line="240" w:lineRule="auto"/>
        <w:jc w:val="both"/>
        <w:rPr>
          <w:rFonts w:asciiTheme="majorBidi" w:hAnsiTheme="majorBidi" w:cstheme="majorBidi"/>
          <w:sz w:val="24"/>
          <w:szCs w:val="24"/>
        </w:rPr>
      </w:pPr>
    </w:p>
    <w:p w:rsidR="00592A52" w:rsidRDefault="000D3074" w:rsidP="00592A52">
      <w:pPr>
        <w:spacing w:after="0" w:line="240" w:lineRule="auto"/>
        <w:jc w:val="both"/>
        <w:rPr>
          <w:rFonts w:asciiTheme="majorBidi" w:hAnsiTheme="majorBidi" w:cstheme="majorBidi"/>
          <w:b/>
          <w:bCs/>
          <w:sz w:val="24"/>
          <w:szCs w:val="24"/>
          <w:u w:val="single"/>
          <w:lang w:val="en-US"/>
        </w:rPr>
      </w:pPr>
      <w:r w:rsidRPr="003023E3">
        <w:rPr>
          <w:rFonts w:asciiTheme="majorBidi" w:hAnsiTheme="majorBidi" w:cstheme="majorBidi"/>
          <w:b/>
          <w:bCs/>
          <w:sz w:val="24"/>
          <w:szCs w:val="24"/>
          <w:u w:val="single"/>
          <w:lang w:val="en-US"/>
        </w:rPr>
        <w:t>AKADEM</w:t>
      </w:r>
    </w:p>
    <w:p w:rsidR="000D3074" w:rsidRDefault="000D3074" w:rsidP="00592A52">
      <w:pPr>
        <w:spacing w:after="0" w:line="240" w:lineRule="auto"/>
        <w:jc w:val="both"/>
        <w:rPr>
          <w:rFonts w:asciiTheme="majorBidi" w:hAnsiTheme="majorBidi" w:cstheme="majorBidi"/>
          <w:sz w:val="24"/>
          <w:szCs w:val="24"/>
          <w:lang w:val="en-US"/>
        </w:rPr>
      </w:pPr>
      <w:hyperlink r:id="rId37" w:history="1">
        <w:r w:rsidRPr="003023E3">
          <w:rPr>
            <w:rStyle w:val="Lienhypertexte"/>
            <w:rFonts w:asciiTheme="majorBidi" w:hAnsiTheme="majorBidi" w:cstheme="majorBidi"/>
            <w:sz w:val="24"/>
            <w:szCs w:val="24"/>
            <w:lang w:val="en-US"/>
          </w:rPr>
          <w:t>http://www.akadem.org/sommaire/cours/les-rites-dans-le-judaisme/les-prieres-un-lieu-pour-se-relier-a-dieu-28-04-2008-7287_4247.php</w:t>
        </w:r>
      </w:hyperlink>
    </w:p>
    <w:p w:rsidR="003023E3" w:rsidRPr="003023E3" w:rsidRDefault="003023E3" w:rsidP="00592A52">
      <w:pPr>
        <w:spacing w:after="0" w:line="240" w:lineRule="auto"/>
        <w:jc w:val="both"/>
        <w:rPr>
          <w:rFonts w:asciiTheme="majorBidi" w:hAnsiTheme="majorBidi" w:cstheme="majorBidi"/>
          <w:sz w:val="24"/>
          <w:szCs w:val="24"/>
          <w:lang w:val="en-US"/>
        </w:rPr>
      </w:pPr>
    </w:p>
    <w:p w:rsidR="003023E3" w:rsidRPr="003023E3" w:rsidRDefault="000D3074" w:rsidP="00592A52">
      <w:pPr>
        <w:spacing w:after="0" w:line="240" w:lineRule="auto"/>
        <w:jc w:val="both"/>
        <w:rPr>
          <w:rFonts w:asciiTheme="majorBidi" w:eastAsia="Times New Roman" w:hAnsiTheme="majorBidi" w:cstheme="majorBidi"/>
          <w:b/>
          <w:bCs/>
          <w:sz w:val="24"/>
          <w:szCs w:val="24"/>
          <w:u w:val="single"/>
          <w:lang w:eastAsia="fr-FR" w:bidi="he-IL"/>
        </w:rPr>
      </w:pPr>
      <w:r w:rsidRPr="003023E3">
        <w:rPr>
          <w:rFonts w:asciiTheme="majorBidi" w:eastAsia="Times New Roman" w:hAnsiTheme="majorBidi" w:cstheme="majorBidi"/>
          <w:b/>
          <w:bCs/>
          <w:sz w:val="24"/>
          <w:szCs w:val="24"/>
          <w:u w:val="single"/>
          <w:lang w:eastAsia="fr-FR" w:bidi="he-IL"/>
        </w:rPr>
        <w:t>Wikipédia en hébreu</w:t>
      </w:r>
    </w:p>
    <w:p w:rsidR="000D3074" w:rsidRPr="003023E3" w:rsidRDefault="000D3074" w:rsidP="00592A52">
      <w:pPr>
        <w:spacing w:after="0" w:line="240" w:lineRule="auto"/>
        <w:jc w:val="both"/>
        <w:rPr>
          <w:rFonts w:asciiTheme="majorBidi" w:eastAsia="Times New Roman" w:hAnsiTheme="majorBidi" w:cstheme="majorBidi"/>
          <w:sz w:val="24"/>
          <w:szCs w:val="24"/>
          <w:lang w:eastAsia="fr-FR" w:bidi="he-IL"/>
        </w:rPr>
      </w:pPr>
      <w:r w:rsidRPr="003023E3">
        <w:rPr>
          <w:rFonts w:asciiTheme="majorBidi" w:eastAsia="Times New Roman" w:hAnsiTheme="majorBidi" w:cstheme="majorBidi"/>
          <w:sz w:val="24"/>
          <w:szCs w:val="24"/>
          <w:lang w:eastAsia="fr-FR" w:bidi="he-IL"/>
        </w:rPr>
        <w:t xml:space="preserve">La </w:t>
      </w:r>
      <w:proofErr w:type="spellStart"/>
      <w:r w:rsidRPr="003023E3">
        <w:rPr>
          <w:rFonts w:asciiTheme="majorBidi" w:eastAsia="Times New Roman" w:hAnsiTheme="majorBidi" w:cstheme="majorBidi"/>
          <w:sz w:val="24"/>
          <w:szCs w:val="24"/>
          <w:lang w:eastAsia="fr-FR" w:bidi="he-IL"/>
        </w:rPr>
        <w:t>tefila</w:t>
      </w:r>
      <w:proofErr w:type="spellEnd"/>
      <w:r w:rsidRPr="003023E3">
        <w:rPr>
          <w:rFonts w:asciiTheme="majorBidi" w:eastAsia="Times New Roman" w:hAnsiTheme="majorBidi" w:cstheme="majorBidi"/>
          <w:sz w:val="24"/>
          <w:szCs w:val="24"/>
          <w:lang w:eastAsia="fr-FR" w:bidi="he-IL"/>
        </w:rPr>
        <w:t xml:space="preserve"> constitue dans le judaïsme une part centrale </w:t>
      </w:r>
      <w:proofErr w:type="gramStart"/>
      <w:r w:rsidRPr="003023E3">
        <w:rPr>
          <w:rFonts w:asciiTheme="majorBidi" w:eastAsia="Times New Roman" w:hAnsiTheme="majorBidi" w:cstheme="majorBidi"/>
          <w:sz w:val="24"/>
          <w:szCs w:val="24"/>
          <w:lang w:eastAsia="fr-FR" w:bidi="he-IL"/>
        </w:rPr>
        <w:t xml:space="preserve">du </w:t>
      </w:r>
      <w:proofErr w:type="spellStart"/>
      <w:r w:rsidRPr="003023E3">
        <w:rPr>
          <w:rFonts w:asciiTheme="majorBidi" w:eastAsia="Times New Roman" w:hAnsiTheme="majorBidi" w:cstheme="majorBidi"/>
          <w:sz w:val="24"/>
          <w:szCs w:val="24"/>
          <w:lang w:eastAsia="fr-FR" w:bidi="he-IL"/>
        </w:rPr>
        <w:t>avodat</w:t>
      </w:r>
      <w:proofErr w:type="spellEnd"/>
      <w:proofErr w:type="gramEnd"/>
      <w:r w:rsidRPr="003023E3">
        <w:rPr>
          <w:rFonts w:asciiTheme="majorBidi" w:eastAsia="Times New Roman" w:hAnsiTheme="majorBidi" w:cstheme="majorBidi"/>
          <w:sz w:val="24"/>
          <w:szCs w:val="24"/>
          <w:lang w:eastAsia="fr-FR" w:bidi="he-IL"/>
        </w:rPr>
        <w:t xml:space="preserve"> </w:t>
      </w:r>
      <w:proofErr w:type="spellStart"/>
      <w:r w:rsidRPr="003023E3">
        <w:rPr>
          <w:rFonts w:asciiTheme="majorBidi" w:eastAsia="Times New Roman" w:hAnsiTheme="majorBidi" w:cstheme="majorBidi"/>
          <w:sz w:val="24"/>
          <w:szCs w:val="24"/>
          <w:lang w:eastAsia="fr-FR" w:bidi="he-IL"/>
        </w:rPr>
        <w:t>hachem</w:t>
      </w:r>
      <w:proofErr w:type="spellEnd"/>
      <w:r w:rsidRPr="003023E3">
        <w:rPr>
          <w:rFonts w:asciiTheme="majorBidi" w:eastAsia="Times New Roman" w:hAnsiTheme="majorBidi" w:cstheme="majorBidi"/>
          <w:sz w:val="24"/>
          <w:szCs w:val="24"/>
          <w:lang w:eastAsia="fr-FR" w:bidi="he-IL"/>
        </w:rPr>
        <w:t xml:space="preserve"> et accompagne les juifs dans toutes leurs actions. Du fait de la disparition du service des </w:t>
      </w:r>
      <w:proofErr w:type="spellStart"/>
      <w:r w:rsidRPr="003023E3">
        <w:rPr>
          <w:rFonts w:asciiTheme="majorBidi" w:eastAsia="Times New Roman" w:hAnsiTheme="majorBidi" w:cstheme="majorBidi"/>
          <w:sz w:val="24"/>
          <w:szCs w:val="24"/>
          <w:lang w:eastAsia="fr-FR" w:bidi="he-IL"/>
        </w:rPr>
        <w:t>korbanot</w:t>
      </w:r>
      <w:proofErr w:type="spellEnd"/>
      <w:r w:rsidRPr="003023E3">
        <w:rPr>
          <w:rFonts w:asciiTheme="majorBidi" w:eastAsia="Times New Roman" w:hAnsiTheme="majorBidi" w:cstheme="majorBidi"/>
          <w:sz w:val="24"/>
          <w:szCs w:val="24"/>
          <w:lang w:eastAsia="fr-FR" w:bidi="he-IL"/>
        </w:rPr>
        <w:t xml:space="preserve">, comme il est écrit dans le verset </w:t>
      </w:r>
      <w:r w:rsidR="00541E49" w:rsidRPr="003023E3">
        <w:rPr>
          <w:rFonts w:asciiTheme="majorBidi" w:eastAsia="Times New Roman" w:hAnsiTheme="majorBidi" w:cstheme="majorBidi"/>
          <w:sz w:val="24"/>
          <w:szCs w:val="24"/>
          <w:lang w:eastAsia="fr-FR" w:bidi="he-IL"/>
        </w:rPr>
        <w:t xml:space="preserve">(Osée 14 :3) </w:t>
      </w:r>
      <w:r w:rsidR="00541E49" w:rsidRPr="003023E3">
        <w:rPr>
          <w:rFonts w:asciiTheme="majorBidi" w:eastAsia="Times New Roman" w:hAnsiTheme="majorBidi" w:cstheme="majorBidi"/>
          <w:i/>
          <w:iCs/>
          <w:sz w:val="24"/>
          <w:szCs w:val="24"/>
          <w:lang w:eastAsia="fr-FR" w:bidi="he-IL"/>
        </w:rPr>
        <w:t>« </w:t>
      </w:r>
      <w:r w:rsidR="003023E3" w:rsidRPr="003023E3">
        <w:rPr>
          <w:rStyle w:val="text"/>
          <w:rFonts w:asciiTheme="majorBidi" w:hAnsiTheme="majorBidi" w:cstheme="majorBidi"/>
          <w:i/>
          <w:iCs/>
          <w:color w:val="000000"/>
        </w:rPr>
        <w:t>Armez-vous de paroles [suppliantes] et revenez au Seigneur! Dites-lui: "Fais grâce entière à la faute, agrée la réparation nous voulons remplacer les taureaux par cette promesse de nos lèvres.</w:t>
      </w:r>
      <w:r w:rsidR="003023E3" w:rsidRPr="003023E3">
        <w:rPr>
          <w:rStyle w:val="text"/>
          <w:rFonts w:asciiTheme="majorBidi" w:hAnsiTheme="majorBidi" w:cstheme="majorBidi"/>
          <w:i/>
          <w:iCs/>
          <w:color w:val="000000"/>
        </w:rPr>
        <w:t xml:space="preserve"> </w:t>
      </w:r>
      <w:r w:rsidR="00541E49" w:rsidRPr="003023E3">
        <w:rPr>
          <w:rFonts w:asciiTheme="majorBidi" w:eastAsia="Times New Roman" w:hAnsiTheme="majorBidi" w:cstheme="majorBidi"/>
          <w:i/>
          <w:iCs/>
          <w:sz w:val="24"/>
          <w:szCs w:val="24"/>
          <w:lang w:eastAsia="fr-FR" w:bidi="he-IL"/>
        </w:rPr>
        <w:t>».</w:t>
      </w:r>
      <w:r w:rsidR="00541E49" w:rsidRPr="003023E3">
        <w:rPr>
          <w:rFonts w:asciiTheme="majorBidi" w:eastAsia="Times New Roman" w:hAnsiTheme="majorBidi" w:cstheme="majorBidi"/>
          <w:sz w:val="24"/>
          <w:szCs w:val="24"/>
          <w:lang w:eastAsia="fr-FR" w:bidi="he-IL"/>
        </w:rPr>
        <w:t xml:space="preserve"> </w:t>
      </w:r>
      <w:proofErr w:type="gramStart"/>
      <w:r w:rsidR="00541E49" w:rsidRPr="003023E3">
        <w:rPr>
          <w:rFonts w:asciiTheme="majorBidi" w:eastAsia="Times New Roman" w:hAnsiTheme="majorBidi" w:cstheme="majorBidi"/>
          <w:sz w:val="24"/>
          <w:szCs w:val="24"/>
          <w:lang w:eastAsia="fr-FR" w:bidi="he-IL"/>
        </w:rPr>
        <w:t>et</w:t>
      </w:r>
      <w:proofErr w:type="gramEnd"/>
      <w:r w:rsidR="00541E49" w:rsidRPr="003023E3">
        <w:rPr>
          <w:rFonts w:asciiTheme="majorBidi" w:eastAsia="Times New Roman" w:hAnsiTheme="majorBidi" w:cstheme="majorBidi"/>
          <w:sz w:val="24"/>
          <w:szCs w:val="24"/>
          <w:lang w:eastAsia="fr-FR" w:bidi="he-IL"/>
        </w:rPr>
        <w:t xml:space="preserve"> ainsi ont décidé Les Sages Que Leur Mémoire Soit Bénie (</w:t>
      </w:r>
      <w:proofErr w:type="spellStart"/>
      <w:r w:rsidR="00541E49" w:rsidRPr="003023E3">
        <w:rPr>
          <w:rFonts w:asciiTheme="majorBidi" w:eastAsia="Times New Roman" w:hAnsiTheme="majorBidi" w:cstheme="majorBidi"/>
          <w:sz w:val="24"/>
          <w:szCs w:val="24"/>
          <w:lang w:eastAsia="fr-FR" w:bidi="he-IL"/>
        </w:rPr>
        <w:t>Hazal</w:t>
      </w:r>
      <w:proofErr w:type="spellEnd"/>
      <w:r w:rsidR="00541E49" w:rsidRPr="003023E3">
        <w:rPr>
          <w:rFonts w:asciiTheme="majorBidi" w:eastAsia="Times New Roman" w:hAnsiTheme="majorBidi" w:cstheme="majorBidi"/>
          <w:sz w:val="24"/>
          <w:szCs w:val="24"/>
          <w:lang w:eastAsia="fr-FR" w:bidi="he-IL"/>
        </w:rPr>
        <w:t xml:space="preserve"> ; </w:t>
      </w:r>
      <w:proofErr w:type="spellStart"/>
      <w:r w:rsidR="00541E49" w:rsidRPr="003023E3">
        <w:rPr>
          <w:rFonts w:asciiTheme="majorBidi" w:eastAsia="Times New Roman" w:hAnsiTheme="majorBidi" w:cstheme="majorBidi"/>
          <w:sz w:val="24"/>
          <w:szCs w:val="24"/>
          <w:lang w:eastAsia="fr-FR" w:bidi="he-IL"/>
        </w:rPr>
        <w:t>HaHamim</w:t>
      </w:r>
      <w:proofErr w:type="spellEnd"/>
      <w:r w:rsidR="00541E49" w:rsidRPr="003023E3">
        <w:rPr>
          <w:rFonts w:asciiTheme="majorBidi" w:eastAsia="Times New Roman" w:hAnsiTheme="majorBidi" w:cstheme="majorBidi"/>
          <w:sz w:val="24"/>
          <w:szCs w:val="24"/>
          <w:lang w:eastAsia="fr-FR" w:bidi="he-IL"/>
        </w:rPr>
        <w:t xml:space="preserve">, </w:t>
      </w:r>
      <w:proofErr w:type="spellStart"/>
      <w:r w:rsidR="00541E49" w:rsidRPr="003023E3">
        <w:rPr>
          <w:rFonts w:asciiTheme="majorBidi" w:eastAsia="Times New Roman" w:hAnsiTheme="majorBidi" w:cstheme="majorBidi"/>
          <w:sz w:val="24"/>
          <w:szCs w:val="24"/>
          <w:lang w:eastAsia="fr-FR" w:bidi="he-IL"/>
        </w:rPr>
        <w:t>ZiHram</w:t>
      </w:r>
      <w:proofErr w:type="spellEnd"/>
      <w:r w:rsidR="00541E49" w:rsidRPr="003023E3">
        <w:rPr>
          <w:rFonts w:asciiTheme="majorBidi" w:eastAsia="Times New Roman" w:hAnsiTheme="majorBidi" w:cstheme="majorBidi"/>
          <w:sz w:val="24"/>
          <w:szCs w:val="24"/>
          <w:lang w:eastAsia="fr-FR" w:bidi="he-IL"/>
        </w:rPr>
        <w:t xml:space="preserve"> </w:t>
      </w:r>
      <w:proofErr w:type="spellStart"/>
      <w:r w:rsidR="00541E49" w:rsidRPr="003023E3">
        <w:rPr>
          <w:rFonts w:asciiTheme="majorBidi" w:eastAsia="Times New Roman" w:hAnsiTheme="majorBidi" w:cstheme="majorBidi"/>
          <w:sz w:val="24"/>
          <w:szCs w:val="24"/>
          <w:lang w:eastAsia="fr-FR" w:bidi="he-IL"/>
        </w:rPr>
        <w:t>LivraHa</w:t>
      </w:r>
      <w:proofErr w:type="spellEnd"/>
      <w:r w:rsidR="00541E49" w:rsidRPr="003023E3">
        <w:rPr>
          <w:rFonts w:asciiTheme="majorBidi" w:eastAsia="Times New Roman" w:hAnsiTheme="majorBidi" w:cstheme="majorBidi"/>
          <w:sz w:val="24"/>
          <w:szCs w:val="24"/>
          <w:lang w:eastAsia="fr-FR" w:bidi="he-IL"/>
        </w:rPr>
        <w:t xml:space="preserve">) la </w:t>
      </w:r>
      <w:proofErr w:type="spellStart"/>
      <w:r w:rsidR="00541E49" w:rsidRPr="003023E3">
        <w:rPr>
          <w:rFonts w:asciiTheme="majorBidi" w:eastAsia="Times New Roman" w:hAnsiTheme="majorBidi" w:cstheme="majorBidi"/>
          <w:sz w:val="24"/>
          <w:szCs w:val="24"/>
          <w:lang w:eastAsia="fr-FR" w:bidi="he-IL"/>
        </w:rPr>
        <w:t>tefila</w:t>
      </w:r>
      <w:proofErr w:type="spellEnd"/>
      <w:r w:rsidR="00541E49" w:rsidRPr="003023E3">
        <w:rPr>
          <w:rFonts w:asciiTheme="majorBidi" w:eastAsia="Times New Roman" w:hAnsiTheme="majorBidi" w:cstheme="majorBidi"/>
          <w:sz w:val="24"/>
          <w:szCs w:val="24"/>
          <w:lang w:eastAsia="fr-FR" w:bidi="he-IL"/>
        </w:rPr>
        <w:t xml:space="preserve"> comme un acte (</w:t>
      </w:r>
      <w:proofErr w:type="spellStart"/>
      <w:r w:rsidR="00541E49" w:rsidRPr="003023E3">
        <w:rPr>
          <w:rFonts w:asciiTheme="majorBidi" w:eastAsia="Times New Roman" w:hAnsiTheme="majorBidi" w:cstheme="majorBidi"/>
          <w:sz w:val="24"/>
          <w:szCs w:val="24"/>
          <w:lang w:eastAsia="fr-FR" w:bidi="he-IL"/>
        </w:rPr>
        <w:t>minhag</w:t>
      </w:r>
      <w:proofErr w:type="spellEnd"/>
      <w:r w:rsidR="00541E49" w:rsidRPr="003023E3">
        <w:rPr>
          <w:rFonts w:asciiTheme="majorBidi" w:eastAsia="Times New Roman" w:hAnsiTheme="majorBidi" w:cstheme="majorBidi"/>
          <w:sz w:val="24"/>
          <w:szCs w:val="24"/>
          <w:lang w:eastAsia="fr-FR" w:bidi="he-IL"/>
        </w:rPr>
        <w:t xml:space="preserve">) qui a le pouvoir de sanctifier les commandements et les temps dans la vie du peuple d’Israël. Chaque jour </w:t>
      </w:r>
      <w:proofErr w:type="spellStart"/>
      <w:r w:rsidR="00541E49" w:rsidRPr="003023E3">
        <w:rPr>
          <w:rFonts w:asciiTheme="majorBidi" w:eastAsia="Times New Roman" w:hAnsiTheme="majorBidi" w:cstheme="majorBidi"/>
          <w:sz w:val="24"/>
          <w:szCs w:val="24"/>
          <w:lang w:eastAsia="fr-FR" w:bidi="he-IL"/>
        </w:rPr>
        <w:t>Hol</w:t>
      </w:r>
      <w:proofErr w:type="spellEnd"/>
      <w:r w:rsidR="00541E49" w:rsidRPr="003023E3">
        <w:rPr>
          <w:rFonts w:asciiTheme="majorBidi" w:eastAsia="Times New Roman" w:hAnsiTheme="majorBidi" w:cstheme="majorBidi"/>
          <w:sz w:val="24"/>
          <w:szCs w:val="24"/>
          <w:lang w:eastAsia="fr-FR" w:bidi="he-IL"/>
        </w:rPr>
        <w:t xml:space="preserve"> (profane) se déroulent trois </w:t>
      </w:r>
      <w:proofErr w:type="spellStart"/>
      <w:r w:rsidR="00541E49" w:rsidRPr="003023E3">
        <w:rPr>
          <w:rFonts w:asciiTheme="majorBidi" w:eastAsia="Times New Roman" w:hAnsiTheme="majorBidi" w:cstheme="majorBidi"/>
          <w:sz w:val="24"/>
          <w:szCs w:val="24"/>
          <w:lang w:eastAsia="fr-FR" w:bidi="he-IL"/>
        </w:rPr>
        <w:t>tefilot</w:t>
      </w:r>
      <w:proofErr w:type="spellEnd"/>
      <w:r w:rsidR="00541E49" w:rsidRPr="003023E3">
        <w:rPr>
          <w:rFonts w:asciiTheme="majorBidi" w:eastAsia="Times New Roman" w:hAnsiTheme="majorBidi" w:cstheme="majorBidi"/>
          <w:sz w:val="24"/>
          <w:szCs w:val="24"/>
          <w:lang w:eastAsia="fr-FR" w:bidi="he-IL"/>
        </w:rPr>
        <w:t xml:space="preserve"> </w:t>
      </w:r>
      <w:proofErr w:type="spellStart"/>
      <w:r w:rsidR="00541E49" w:rsidRPr="003023E3">
        <w:rPr>
          <w:rFonts w:asciiTheme="majorBidi" w:eastAsia="Times New Roman" w:hAnsiTheme="majorBidi" w:cstheme="majorBidi"/>
          <w:sz w:val="24"/>
          <w:szCs w:val="24"/>
          <w:lang w:eastAsia="fr-FR" w:bidi="he-IL"/>
        </w:rPr>
        <w:t>chaHarit</w:t>
      </w:r>
      <w:proofErr w:type="spellEnd"/>
      <w:r w:rsidR="00541E49" w:rsidRPr="003023E3">
        <w:rPr>
          <w:rFonts w:asciiTheme="majorBidi" w:eastAsia="Times New Roman" w:hAnsiTheme="majorBidi" w:cstheme="majorBidi"/>
          <w:sz w:val="24"/>
          <w:szCs w:val="24"/>
          <w:lang w:eastAsia="fr-FR" w:bidi="he-IL"/>
        </w:rPr>
        <w:t xml:space="preserve"> (matin) </w:t>
      </w:r>
      <w:proofErr w:type="spellStart"/>
      <w:r w:rsidR="00541E49" w:rsidRPr="003023E3">
        <w:rPr>
          <w:rFonts w:asciiTheme="majorBidi" w:eastAsia="Times New Roman" w:hAnsiTheme="majorBidi" w:cstheme="majorBidi"/>
          <w:sz w:val="24"/>
          <w:szCs w:val="24"/>
          <w:lang w:eastAsia="fr-FR" w:bidi="he-IL"/>
        </w:rPr>
        <w:t>MinHa</w:t>
      </w:r>
      <w:proofErr w:type="spellEnd"/>
      <w:r w:rsidR="00541E49" w:rsidRPr="003023E3">
        <w:rPr>
          <w:rFonts w:asciiTheme="majorBidi" w:eastAsia="Times New Roman" w:hAnsiTheme="majorBidi" w:cstheme="majorBidi"/>
          <w:sz w:val="24"/>
          <w:szCs w:val="24"/>
          <w:lang w:eastAsia="fr-FR" w:bidi="he-IL"/>
        </w:rPr>
        <w:t xml:space="preserve"> (offrande après-midi) et </w:t>
      </w:r>
      <w:proofErr w:type="spellStart"/>
      <w:r w:rsidR="00541E49" w:rsidRPr="003023E3">
        <w:rPr>
          <w:rFonts w:asciiTheme="majorBidi" w:eastAsia="Times New Roman" w:hAnsiTheme="majorBidi" w:cstheme="majorBidi"/>
          <w:sz w:val="24"/>
          <w:szCs w:val="24"/>
          <w:lang w:eastAsia="fr-FR" w:bidi="he-IL"/>
        </w:rPr>
        <w:t>arvit</w:t>
      </w:r>
      <w:proofErr w:type="spellEnd"/>
      <w:r w:rsidR="00541E49" w:rsidRPr="003023E3">
        <w:rPr>
          <w:rFonts w:asciiTheme="majorBidi" w:eastAsia="Times New Roman" w:hAnsiTheme="majorBidi" w:cstheme="majorBidi"/>
          <w:sz w:val="24"/>
          <w:szCs w:val="24"/>
          <w:lang w:eastAsia="fr-FR" w:bidi="he-IL"/>
        </w:rPr>
        <w:t xml:space="preserve"> (soir), les jours de </w:t>
      </w:r>
      <w:proofErr w:type="spellStart"/>
      <w:r w:rsidR="00541E49" w:rsidRPr="003023E3">
        <w:rPr>
          <w:rFonts w:asciiTheme="majorBidi" w:eastAsia="Times New Roman" w:hAnsiTheme="majorBidi" w:cstheme="majorBidi"/>
          <w:sz w:val="24"/>
          <w:szCs w:val="24"/>
          <w:lang w:eastAsia="fr-FR" w:bidi="he-IL"/>
        </w:rPr>
        <w:t>chabbat</w:t>
      </w:r>
      <w:proofErr w:type="spellEnd"/>
      <w:r w:rsidR="00541E49" w:rsidRPr="003023E3">
        <w:rPr>
          <w:rFonts w:asciiTheme="majorBidi" w:eastAsia="Times New Roman" w:hAnsiTheme="majorBidi" w:cstheme="majorBidi"/>
          <w:sz w:val="24"/>
          <w:szCs w:val="24"/>
          <w:lang w:eastAsia="fr-FR" w:bidi="he-IL"/>
        </w:rPr>
        <w:t xml:space="preserve"> de fête et de </w:t>
      </w:r>
      <w:proofErr w:type="spellStart"/>
      <w:r w:rsidR="00541E49" w:rsidRPr="003023E3">
        <w:rPr>
          <w:rFonts w:asciiTheme="majorBidi" w:eastAsia="Times New Roman" w:hAnsiTheme="majorBidi" w:cstheme="majorBidi"/>
          <w:sz w:val="24"/>
          <w:szCs w:val="24"/>
          <w:lang w:eastAsia="fr-FR" w:bidi="he-IL"/>
        </w:rPr>
        <w:t>roch</w:t>
      </w:r>
      <w:proofErr w:type="spellEnd"/>
      <w:r w:rsidR="00541E49" w:rsidRPr="003023E3">
        <w:rPr>
          <w:rFonts w:asciiTheme="majorBidi" w:eastAsia="Times New Roman" w:hAnsiTheme="majorBidi" w:cstheme="majorBidi"/>
          <w:sz w:val="24"/>
          <w:szCs w:val="24"/>
          <w:lang w:eastAsia="fr-FR" w:bidi="he-IL"/>
        </w:rPr>
        <w:t xml:space="preserve"> </w:t>
      </w:r>
      <w:proofErr w:type="spellStart"/>
      <w:r w:rsidR="00541E49" w:rsidRPr="003023E3">
        <w:rPr>
          <w:rFonts w:asciiTheme="majorBidi" w:eastAsia="Times New Roman" w:hAnsiTheme="majorBidi" w:cstheme="majorBidi"/>
          <w:sz w:val="24"/>
          <w:szCs w:val="24"/>
          <w:lang w:eastAsia="fr-FR" w:bidi="he-IL"/>
        </w:rPr>
        <w:t>Hodech</w:t>
      </w:r>
      <w:proofErr w:type="spellEnd"/>
      <w:r w:rsidR="00541E49" w:rsidRPr="003023E3">
        <w:rPr>
          <w:rFonts w:asciiTheme="majorBidi" w:eastAsia="Times New Roman" w:hAnsiTheme="majorBidi" w:cstheme="majorBidi"/>
          <w:sz w:val="24"/>
          <w:szCs w:val="24"/>
          <w:lang w:eastAsia="fr-FR" w:bidi="he-IL"/>
        </w:rPr>
        <w:t xml:space="preserve"> est ajoutée la prière de </w:t>
      </w:r>
      <w:proofErr w:type="spellStart"/>
      <w:r w:rsidR="00541E49" w:rsidRPr="003023E3">
        <w:rPr>
          <w:rFonts w:asciiTheme="majorBidi" w:eastAsia="Times New Roman" w:hAnsiTheme="majorBidi" w:cstheme="majorBidi"/>
          <w:sz w:val="24"/>
          <w:szCs w:val="24"/>
          <w:lang w:eastAsia="fr-FR" w:bidi="he-IL"/>
        </w:rPr>
        <w:t>Moussaf</w:t>
      </w:r>
      <w:proofErr w:type="spellEnd"/>
      <w:r w:rsidR="00541E49" w:rsidRPr="003023E3">
        <w:rPr>
          <w:rFonts w:asciiTheme="majorBidi" w:eastAsia="Times New Roman" w:hAnsiTheme="majorBidi" w:cstheme="majorBidi"/>
          <w:sz w:val="24"/>
          <w:szCs w:val="24"/>
          <w:lang w:eastAsia="fr-FR" w:bidi="he-IL"/>
        </w:rPr>
        <w:t xml:space="preserve"> (ajout) il y a des parties de la </w:t>
      </w:r>
      <w:proofErr w:type="spellStart"/>
      <w:r w:rsidR="00541E49" w:rsidRPr="003023E3">
        <w:rPr>
          <w:rFonts w:asciiTheme="majorBidi" w:eastAsia="Times New Roman" w:hAnsiTheme="majorBidi" w:cstheme="majorBidi"/>
          <w:sz w:val="24"/>
          <w:szCs w:val="24"/>
          <w:lang w:eastAsia="fr-FR" w:bidi="he-IL"/>
        </w:rPr>
        <w:t>tefila</w:t>
      </w:r>
      <w:proofErr w:type="spellEnd"/>
      <w:r w:rsidR="00541E49" w:rsidRPr="003023E3">
        <w:rPr>
          <w:rFonts w:asciiTheme="majorBidi" w:eastAsia="Times New Roman" w:hAnsiTheme="majorBidi" w:cstheme="majorBidi"/>
          <w:sz w:val="24"/>
          <w:szCs w:val="24"/>
          <w:lang w:eastAsia="fr-FR" w:bidi="he-IL"/>
        </w:rPr>
        <w:t xml:space="preserve"> pour lesquelles il est nécessaire d’avoir dix personnes, un </w:t>
      </w:r>
      <w:proofErr w:type="spellStart"/>
      <w:r w:rsidR="00541E49" w:rsidRPr="003023E3">
        <w:rPr>
          <w:rFonts w:asciiTheme="majorBidi" w:eastAsia="Times New Roman" w:hAnsiTheme="majorBidi" w:cstheme="majorBidi"/>
          <w:sz w:val="24"/>
          <w:szCs w:val="24"/>
          <w:lang w:eastAsia="fr-FR" w:bidi="he-IL"/>
        </w:rPr>
        <w:t>minian</w:t>
      </w:r>
      <w:proofErr w:type="spellEnd"/>
      <w:r w:rsidR="00541E49" w:rsidRPr="003023E3">
        <w:rPr>
          <w:rFonts w:asciiTheme="majorBidi" w:eastAsia="Times New Roman" w:hAnsiTheme="majorBidi" w:cstheme="majorBidi"/>
          <w:sz w:val="24"/>
          <w:szCs w:val="24"/>
          <w:lang w:eastAsia="fr-FR" w:bidi="he-IL"/>
        </w:rPr>
        <w:t>, et elle se déroule généralement dans une synagogue (</w:t>
      </w:r>
      <w:proofErr w:type="spellStart"/>
      <w:r w:rsidR="00541E49" w:rsidRPr="003023E3">
        <w:rPr>
          <w:rFonts w:asciiTheme="majorBidi" w:eastAsia="Times New Roman" w:hAnsiTheme="majorBidi" w:cstheme="majorBidi"/>
          <w:sz w:val="24"/>
          <w:szCs w:val="24"/>
          <w:lang w:eastAsia="fr-FR" w:bidi="he-IL"/>
        </w:rPr>
        <w:t>bet</w:t>
      </w:r>
      <w:proofErr w:type="spellEnd"/>
      <w:r w:rsidR="00541E49" w:rsidRPr="003023E3">
        <w:rPr>
          <w:rFonts w:asciiTheme="majorBidi" w:eastAsia="Times New Roman" w:hAnsiTheme="majorBidi" w:cstheme="majorBidi"/>
          <w:sz w:val="24"/>
          <w:szCs w:val="24"/>
          <w:lang w:eastAsia="fr-FR" w:bidi="he-IL"/>
        </w:rPr>
        <w:t xml:space="preserve"> </w:t>
      </w:r>
      <w:proofErr w:type="spellStart"/>
      <w:r w:rsidR="00541E49" w:rsidRPr="003023E3">
        <w:rPr>
          <w:rFonts w:asciiTheme="majorBidi" w:eastAsia="Times New Roman" w:hAnsiTheme="majorBidi" w:cstheme="majorBidi"/>
          <w:sz w:val="24"/>
          <w:szCs w:val="24"/>
          <w:lang w:eastAsia="fr-FR" w:bidi="he-IL"/>
        </w:rPr>
        <w:t>knesset</w:t>
      </w:r>
      <w:proofErr w:type="spellEnd"/>
      <w:r w:rsidR="00541E49" w:rsidRPr="003023E3">
        <w:rPr>
          <w:rFonts w:asciiTheme="majorBidi" w:eastAsia="Times New Roman" w:hAnsiTheme="majorBidi" w:cstheme="majorBidi"/>
          <w:sz w:val="24"/>
          <w:szCs w:val="24"/>
          <w:lang w:eastAsia="fr-FR" w:bidi="he-IL"/>
        </w:rPr>
        <w:t>, maison de prière).</w:t>
      </w:r>
    </w:p>
    <w:p w:rsidR="00541E49" w:rsidRPr="003023E3" w:rsidRDefault="00541E49" w:rsidP="00592A52">
      <w:pPr>
        <w:spacing w:after="0" w:line="240" w:lineRule="auto"/>
        <w:jc w:val="both"/>
        <w:rPr>
          <w:rFonts w:asciiTheme="majorBidi" w:eastAsia="Times New Roman" w:hAnsiTheme="majorBidi" w:cstheme="majorBidi"/>
          <w:sz w:val="24"/>
          <w:szCs w:val="24"/>
          <w:lang w:eastAsia="fr-FR" w:bidi="he-IL"/>
        </w:rPr>
      </w:pPr>
      <w:r w:rsidRPr="003023E3">
        <w:rPr>
          <w:rFonts w:asciiTheme="majorBidi" w:eastAsia="Times New Roman" w:hAnsiTheme="majorBidi" w:cstheme="majorBidi"/>
          <w:sz w:val="24"/>
          <w:szCs w:val="24"/>
          <w:lang w:eastAsia="fr-FR" w:bidi="he-IL"/>
        </w:rPr>
        <w:t xml:space="preserve">Dans la </w:t>
      </w:r>
      <w:proofErr w:type="spellStart"/>
      <w:r w:rsidRPr="003023E3">
        <w:rPr>
          <w:rFonts w:asciiTheme="majorBidi" w:eastAsia="Times New Roman" w:hAnsiTheme="majorBidi" w:cstheme="majorBidi"/>
          <w:sz w:val="24"/>
          <w:szCs w:val="24"/>
          <w:lang w:eastAsia="fr-FR" w:bidi="he-IL"/>
        </w:rPr>
        <w:t>michna</w:t>
      </w:r>
      <w:proofErr w:type="spellEnd"/>
      <w:r w:rsidRPr="003023E3">
        <w:rPr>
          <w:rFonts w:asciiTheme="majorBidi" w:eastAsia="Times New Roman" w:hAnsiTheme="majorBidi" w:cstheme="majorBidi"/>
          <w:sz w:val="24"/>
          <w:szCs w:val="24"/>
          <w:lang w:eastAsia="fr-FR" w:bidi="he-IL"/>
        </w:rPr>
        <w:t xml:space="preserve"> et dans le talmud, nous rencontrons des </w:t>
      </w:r>
      <w:proofErr w:type="spellStart"/>
      <w:r w:rsidRPr="003023E3">
        <w:rPr>
          <w:rFonts w:asciiTheme="majorBidi" w:eastAsia="Times New Roman" w:hAnsiTheme="majorBidi" w:cstheme="majorBidi"/>
          <w:sz w:val="24"/>
          <w:szCs w:val="24"/>
          <w:lang w:eastAsia="fr-FR" w:bidi="he-IL"/>
        </w:rPr>
        <w:t>braHot</w:t>
      </w:r>
      <w:proofErr w:type="spellEnd"/>
      <w:r w:rsidRPr="003023E3">
        <w:rPr>
          <w:rFonts w:asciiTheme="majorBidi" w:eastAsia="Times New Roman" w:hAnsiTheme="majorBidi" w:cstheme="majorBidi"/>
          <w:sz w:val="24"/>
          <w:szCs w:val="24"/>
          <w:lang w:eastAsia="fr-FR" w:bidi="he-IL"/>
        </w:rPr>
        <w:t xml:space="preserve"> (bénédictions) et des formules de prières qui ont ensuite été organisées dans le </w:t>
      </w:r>
      <w:proofErr w:type="spellStart"/>
      <w:r w:rsidRPr="003023E3">
        <w:rPr>
          <w:rFonts w:asciiTheme="majorBidi" w:eastAsia="Times New Roman" w:hAnsiTheme="majorBidi" w:cstheme="majorBidi"/>
          <w:sz w:val="24"/>
          <w:szCs w:val="24"/>
          <w:lang w:eastAsia="fr-FR" w:bidi="he-IL"/>
        </w:rPr>
        <w:t>sidour</w:t>
      </w:r>
      <w:proofErr w:type="spellEnd"/>
      <w:r w:rsidRPr="003023E3">
        <w:rPr>
          <w:rFonts w:asciiTheme="majorBidi" w:eastAsia="Times New Roman" w:hAnsiTheme="majorBidi" w:cstheme="majorBidi"/>
          <w:sz w:val="24"/>
          <w:szCs w:val="24"/>
          <w:lang w:eastAsia="fr-FR" w:bidi="he-IL"/>
        </w:rPr>
        <w:t xml:space="preserve"> </w:t>
      </w:r>
      <w:proofErr w:type="spellStart"/>
      <w:r w:rsidRPr="003023E3">
        <w:rPr>
          <w:rFonts w:asciiTheme="majorBidi" w:eastAsia="Times New Roman" w:hAnsiTheme="majorBidi" w:cstheme="majorBidi"/>
          <w:sz w:val="24"/>
          <w:szCs w:val="24"/>
          <w:lang w:eastAsia="fr-FR" w:bidi="he-IL"/>
        </w:rPr>
        <w:t>hatefila</w:t>
      </w:r>
      <w:proofErr w:type="spellEnd"/>
      <w:r w:rsidRPr="003023E3">
        <w:rPr>
          <w:rFonts w:asciiTheme="majorBidi" w:eastAsia="Times New Roman" w:hAnsiTheme="majorBidi" w:cstheme="majorBidi"/>
          <w:sz w:val="24"/>
          <w:szCs w:val="24"/>
          <w:lang w:eastAsia="fr-FR" w:bidi="he-IL"/>
        </w:rPr>
        <w:t>, l’ordre des prières (</w:t>
      </w:r>
      <w:proofErr w:type="spellStart"/>
      <w:r w:rsidRPr="003023E3">
        <w:rPr>
          <w:rFonts w:asciiTheme="majorBidi" w:eastAsia="Times New Roman" w:hAnsiTheme="majorBidi" w:cstheme="majorBidi"/>
          <w:sz w:val="24"/>
          <w:szCs w:val="24"/>
          <w:lang w:eastAsia="fr-FR" w:bidi="he-IL"/>
        </w:rPr>
        <w:t>sidour</w:t>
      </w:r>
      <w:proofErr w:type="spellEnd"/>
      <w:r w:rsidRPr="003023E3">
        <w:rPr>
          <w:rFonts w:asciiTheme="majorBidi" w:eastAsia="Times New Roman" w:hAnsiTheme="majorBidi" w:cstheme="majorBidi"/>
          <w:sz w:val="24"/>
          <w:szCs w:val="24"/>
          <w:lang w:eastAsia="fr-FR" w:bidi="he-IL"/>
        </w:rPr>
        <w:t xml:space="preserve">). Le livre de prière juif est appelé </w:t>
      </w:r>
      <w:proofErr w:type="spellStart"/>
      <w:r w:rsidRPr="003023E3">
        <w:rPr>
          <w:rFonts w:asciiTheme="majorBidi" w:eastAsia="Times New Roman" w:hAnsiTheme="majorBidi" w:cstheme="majorBidi"/>
          <w:sz w:val="24"/>
          <w:szCs w:val="24"/>
          <w:lang w:eastAsia="fr-FR" w:bidi="he-IL"/>
        </w:rPr>
        <w:t>sidour</w:t>
      </w:r>
      <w:proofErr w:type="spellEnd"/>
      <w:r w:rsidRPr="003023E3">
        <w:rPr>
          <w:rFonts w:asciiTheme="majorBidi" w:eastAsia="Times New Roman" w:hAnsiTheme="majorBidi" w:cstheme="majorBidi"/>
          <w:sz w:val="24"/>
          <w:szCs w:val="24"/>
          <w:lang w:eastAsia="fr-FR" w:bidi="he-IL"/>
        </w:rPr>
        <w:t xml:space="preserve">, du nom de l’organisation des </w:t>
      </w:r>
      <w:proofErr w:type="spellStart"/>
      <w:r w:rsidRPr="003023E3">
        <w:rPr>
          <w:rFonts w:asciiTheme="majorBidi" w:eastAsia="Times New Roman" w:hAnsiTheme="majorBidi" w:cstheme="majorBidi"/>
          <w:sz w:val="24"/>
          <w:szCs w:val="24"/>
          <w:lang w:eastAsia="fr-FR" w:bidi="he-IL"/>
        </w:rPr>
        <w:t>tefilot</w:t>
      </w:r>
      <w:proofErr w:type="spellEnd"/>
      <w:r w:rsidRPr="003023E3">
        <w:rPr>
          <w:rFonts w:asciiTheme="majorBidi" w:eastAsia="Times New Roman" w:hAnsiTheme="majorBidi" w:cstheme="majorBidi"/>
          <w:sz w:val="24"/>
          <w:szCs w:val="24"/>
          <w:lang w:eastAsia="fr-FR" w:bidi="he-IL"/>
        </w:rPr>
        <w:t xml:space="preserve"> et leur rédaction, et la prière quotidienne ainsi que diverses bénédictions y sont rassemblées, et le livre de prière des fêtes est appelé </w:t>
      </w:r>
      <w:proofErr w:type="spellStart"/>
      <w:r w:rsidRPr="003023E3">
        <w:rPr>
          <w:rFonts w:asciiTheme="majorBidi" w:eastAsia="Times New Roman" w:hAnsiTheme="majorBidi" w:cstheme="majorBidi"/>
          <w:sz w:val="24"/>
          <w:szCs w:val="24"/>
          <w:lang w:eastAsia="fr-FR" w:bidi="he-IL"/>
        </w:rPr>
        <w:t>MaHzor</w:t>
      </w:r>
      <w:proofErr w:type="spellEnd"/>
      <w:r w:rsidRPr="003023E3">
        <w:rPr>
          <w:rFonts w:asciiTheme="majorBidi" w:eastAsia="Times New Roman" w:hAnsiTheme="majorBidi" w:cstheme="majorBidi"/>
          <w:sz w:val="24"/>
          <w:szCs w:val="24"/>
          <w:lang w:eastAsia="fr-FR" w:bidi="he-IL"/>
        </w:rPr>
        <w:t xml:space="preserve">, du nom des cycles de l’année, y sont rassemblées les prières des trois fêtes, (de </w:t>
      </w:r>
      <w:proofErr w:type="spellStart"/>
      <w:r w:rsidRPr="003023E3">
        <w:rPr>
          <w:rFonts w:asciiTheme="majorBidi" w:eastAsia="Times New Roman" w:hAnsiTheme="majorBidi" w:cstheme="majorBidi"/>
          <w:sz w:val="24"/>
          <w:szCs w:val="24"/>
          <w:lang w:eastAsia="fr-FR" w:bidi="he-IL"/>
        </w:rPr>
        <w:t>pessaH</w:t>
      </w:r>
      <w:proofErr w:type="spellEnd"/>
      <w:r w:rsidRPr="003023E3">
        <w:rPr>
          <w:rFonts w:asciiTheme="majorBidi" w:eastAsia="Times New Roman" w:hAnsiTheme="majorBidi" w:cstheme="majorBidi"/>
          <w:sz w:val="24"/>
          <w:szCs w:val="24"/>
          <w:lang w:eastAsia="fr-FR" w:bidi="he-IL"/>
        </w:rPr>
        <w:t xml:space="preserve">, de </w:t>
      </w:r>
      <w:proofErr w:type="spellStart"/>
      <w:r w:rsidRPr="003023E3">
        <w:rPr>
          <w:rFonts w:asciiTheme="majorBidi" w:eastAsia="Times New Roman" w:hAnsiTheme="majorBidi" w:cstheme="majorBidi"/>
          <w:sz w:val="24"/>
          <w:szCs w:val="24"/>
          <w:lang w:eastAsia="fr-FR" w:bidi="he-IL"/>
        </w:rPr>
        <w:t>chavouot</w:t>
      </w:r>
      <w:proofErr w:type="spellEnd"/>
      <w:r w:rsidRPr="003023E3">
        <w:rPr>
          <w:rFonts w:asciiTheme="majorBidi" w:eastAsia="Times New Roman" w:hAnsiTheme="majorBidi" w:cstheme="majorBidi"/>
          <w:sz w:val="24"/>
          <w:szCs w:val="24"/>
          <w:lang w:eastAsia="fr-FR" w:bidi="he-IL"/>
        </w:rPr>
        <w:t xml:space="preserve"> et de </w:t>
      </w:r>
      <w:proofErr w:type="spellStart"/>
      <w:r w:rsidRPr="003023E3">
        <w:rPr>
          <w:rFonts w:asciiTheme="majorBidi" w:eastAsia="Times New Roman" w:hAnsiTheme="majorBidi" w:cstheme="majorBidi"/>
          <w:sz w:val="24"/>
          <w:szCs w:val="24"/>
          <w:lang w:eastAsia="fr-FR" w:bidi="he-IL"/>
        </w:rPr>
        <w:t>soukot</w:t>
      </w:r>
      <w:proofErr w:type="spellEnd"/>
      <w:r w:rsidRPr="003023E3">
        <w:rPr>
          <w:rFonts w:asciiTheme="majorBidi" w:eastAsia="Times New Roman" w:hAnsiTheme="majorBidi" w:cstheme="majorBidi"/>
          <w:sz w:val="24"/>
          <w:szCs w:val="24"/>
          <w:lang w:eastAsia="fr-FR" w:bidi="he-IL"/>
        </w:rPr>
        <w:t xml:space="preserve">) et ainsi pour </w:t>
      </w:r>
      <w:proofErr w:type="spellStart"/>
      <w:r w:rsidRPr="003023E3">
        <w:rPr>
          <w:rFonts w:asciiTheme="majorBidi" w:eastAsia="Times New Roman" w:hAnsiTheme="majorBidi" w:cstheme="majorBidi"/>
          <w:sz w:val="24"/>
          <w:szCs w:val="24"/>
          <w:lang w:eastAsia="fr-FR" w:bidi="he-IL"/>
        </w:rPr>
        <w:t>roch</w:t>
      </w:r>
      <w:proofErr w:type="spellEnd"/>
      <w:r w:rsidRPr="003023E3">
        <w:rPr>
          <w:rFonts w:asciiTheme="majorBidi" w:eastAsia="Times New Roman" w:hAnsiTheme="majorBidi" w:cstheme="majorBidi"/>
          <w:sz w:val="24"/>
          <w:szCs w:val="24"/>
          <w:lang w:eastAsia="fr-FR" w:bidi="he-IL"/>
        </w:rPr>
        <w:t xml:space="preserve"> </w:t>
      </w:r>
      <w:proofErr w:type="spellStart"/>
      <w:r w:rsidRPr="003023E3">
        <w:rPr>
          <w:rFonts w:asciiTheme="majorBidi" w:eastAsia="Times New Roman" w:hAnsiTheme="majorBidi" w:cstheme="majorBidi"/>
          <w:sz w:val="24"/>
          <w:szCs w:val="24"/>
          <w:lang w:eastAsia="fr-FR" w:bidi="he-IL"/>
        </w:rPr>
        <w:t>hachana</w:t>
      </w:r>
      <w:proofErr w:type="spellEnd"/>
      <w:r w:rsidRPr="003023E3">
        <w:rPr>
          <w:rFonts w:asciiTheme="majorBidi" w:eastAsia="Times New Roman" w:hAnsiTheme="majorBidi" w:cstheme="majorBidi"/>
          <w:sz w:val="24"/>
          <w:szCs w:val="24"/>
          <w:lang w:eastAsia="fr-FR" w:bidi="he-IL"/>
        </w:rPr>
        <w:t xml:space="preserve"> et </w:t>
      </w:r>
      <w:proofErr w:type="spellStart"/>
      <w:r w:rsidRPr="003023E3">
        <w:rPr>
          <w:rFonts w:asciiTheme="majorBidi" w:eastAsia="Times New Roman" w:hAnsiTheme="majorBidi" w:cstheme="majorBidi"/>
          <w:sz w:val="24"/>
          <w:szCs w:val="24"/>
          <w:lang w:eastAsia="fr-FR" w:bidi="he-IL"/>
        </w:rPr>
        <w:t>Kipour</w:t>
      </w:r>
      <w:proofErr w:type="spellEnd"/>
      <w:r w:rsidRPr="003023E3">
        <w:rPr>
          <w:rFonts w:asciiTheme="majorBidi" w:eastAsia="Times New Roman" w:hAnsiTheme="majorBidi" w:cstheme="majorBidi"/>
          <w:sz w:val="24"/>
          <w:szCs w:val="24"/>
          <w:lang w:eastAsia="fr-FR" w:bidi="he-IL"/>
        </w:rPr>
        <w:t>.</w:t>
      </w:r>
    </w:p>
    <w:p w:rsidR="000D3074" w:rsidRPr="003023E3" w:rsidRDefault="000D3074" w:rsidP="00592A52">
      <w:pPr>
        <w:bidi/>
        <w:spacing w:after="0" w:line="240" w:lineRule="auto"/>
        <w:jc w:val="both"/>
        <w:rPr>
          <w:rFonts w:asciiTheme="majorBidi" w:eastAsia="Times New Roman" w:hAnsiTheme="majorBidi" w:cstheme="majorBidi"/>
          <w:sz w:val="24"/>
          <w:szCs w:val="24"/>
          <w:lang w:eastAsia="fr-FR" w:bidi="he-IL"/>
        </w:rPr>
      </w:pPr>
      <w:r w:rsidRPr="000D3074">
        <w:rPr>
          <w:rFonts w:asciiTheme="majorBidi" w:eastAsia="Times New Roman" w:hAnsiTheme="majorBidi" w:cstheme="majorBidi"/>
          <w:sz w:val="24"/>
          <w:szCs w:val="24"/>
          <w:rtl/>
          <w:lang w:eastAsia="fr-FR" w:bidi="he-IL"/>
        </w:rPr>
        <w:t>התפילה</w:t>
      </w:r>
      <w:r w:rsidR="00541E49" w:rsidRPr="003023E3">
        <w:rPr>
          <w:rFonts w:asciiTheme="majorBidi" w:eastAsia="Times New Roman" w:hAnsiTheme="majorBidi" w:cstheme="majorBidi"/>
          <w:sz w:val="24"/>
          <w:szCs w:val="24"/>
          <w:lang w:eastAsia="fr-FR" w:bidi="he-IL"/>
        </w:rPr>
        <w:t xml:space="preserve"> </w:t>
      </w:r>
      <w:hyperlink r:id="rId38" w:tooltip="עבודת ה'" w:history="1">
        <w:r w:rsidRPr="003023E3">
          <w:rPr>
            <w:rFonts w:asciiTheme="majorBidi" w:eastAsia="Times New Roman" w:hAnsiTheme="majorBidi" w:cstheme="majorBidi"/>
            <w:sz w:val="24"/>
            <w:szCs w:val="24"/>
            <w:rtl/>
            <w:lang w:eastAsia="fr-FR" w:bidi="he-IL"/>
          </w:rPr>
          <w:t>עבודת ה</w:t>
        </w:r>
        <w:r w:rsidRPr="003023E3">
          <w:rPr>
            <w:rFonts w:asciiTheme="majorBidi" w:eastAsia="Times New Roman" w:hAnsiTheme="majorBidi" w:cstheme="majorBidi"/>
            <w:sz w:val="24"/>
            <w:szCs w:val="24"/>
            <w:lang w:eastAsia="fr-FR" w:bidi="he-IL"/>
          </w:rPr>
          <w:t>'</w:t>
        </w:r>
      </w:hyperlink>
      <w:r w:rsidR="00541E49" w:rsidRPr="003023E3">
        <w:rPr>
          <w:rFonts w:asciiTheme="majorBidi" w:eastAsia="Times New Roman" w:hAnsiTheme="majorBidi" w:cstheme="majorBidi"/>
          <w:sz w:val="24"/>
          <w:szCs w:val="24"/>
          <w:lang w:eastAsia="fr-FR" w:bidi="he-IL"/>
        </w:rPr>
        <w:t>,</w:t>
      </w:r>
      <w:r w:rsidRPr="000D3074">
        <w:rPr>
          <w:rFonts w:asciiTheme="majorBidi" w:eastAsia="Times New Roman" w:hAnsiTheme="majorBidi" w:cstheme="majorBidi"/>
          <w:sz w:val="24"/>
          <w:szCs w:val="24"/>
          <w:rtl/>
          <w:lang w:eastAsia="fr-FR" w:bidi="he-IL"/>
        </w:rPr>
        <w:t xml:space="preserve"> </w:t>
      </w:r>
      <w:hyperlink r:id="rId39" w:tooltip="חז&quot;ל" w:history="1">
        <w:r w:rsidRPr="003023E3">
          <w:rPr>
            <w:rFonts w:asciiTheme="majorBidi" w:eastAsia="Times New Roman" w:hAnsiTheme="majorBidi" w:cstheme="majorBidi"/>
            <w:sz w:val="24"/>
            <w:szCs w:val="24"/>
            <w:rtl/>
            <w:lang w:eastAsia="fr-FR" w:bidi="he-IL"/>
          </w:rPr>
          <w:t>חז"ל</w:t>
        </w:r>
      </w:hyperlink>
      <w:r w:rsidRPr="000D3074">
        <w:rPr>
          <w:rFonts w:asciiTheme="majorBidi" w:eastAsia="Times New Roman" w:hAnsiTheme="majorBidi" w:cstheme="majorBidi"/>
          <w:sz w:val="24"/>
          <w:szCs w:val="24"/>
          <w:lang w:eastAsia="fr-FR" w:bidi="he-IL"/>
        </w:rPr>
        <w:t xml:space="preserve"> </w:t>
      </w:r>
      <w:r w:rsidR="00541E49" w:rsidRPr="003023E3">
        <w:rPr>
          <w:rFonts w:asciiTheme="majorBidi" w:eastAsia="Times New Roman" w:hAnsiTheme="majorBidi" w:cstheme="majorBidi"/>
          <w:sz w:val="24"/>
          <w:szCs w:val="24"/>
          <w:lang w:eastAsia="fr-FR" w:bidi="he-IL"/>
        </w:rPr>
        <w:t xml:space="preserve"> </w:t>
      </w:r>
      <w:hyperlink r:id="rId40" w:tooltip="יום חול" w:history="1">
        <w:r w:rsidRPr="003023E3">
          <w:rPr>
            <w:rFonts w:asciiTheme="majorBidi" w:eastAsia="Times New Roman" w:hAnsiTheme="majorBidi" w:cstheme="majorBidi"/>
            <w:sz w:val="24"/>
            <w:szCs w:val="24"/>
            <w:rtl/>
            <w:lang w:eastAsia="fr-FR" w:bidi="he-IL"/>
          </w:rPr>
          <w:t>יום חול</w:t>
        </w:r>
      </w:hyperlink>
      <w:r w:rsidRPr="000D3074">
        <w:rPr>
          <w:rFonts w:asciiTheme="majorBidi" w:eastAsia="Times New Roman" w:hAnsiTheme="majorBidi" w:cstheme="majorBidi"/>
          <w:sz w:val="24"/>
          <w:szCs w:val="24"/>
          <w:lang w:eastAsia="fr-FR" w:bidi="he-IL"/>
        </w:rPr>
        <w:t xml:space="preserve"> </w:t>
      </w:r>
      <w:hyperlink r:id="rId41" w:tooltip="שחרית" w:history="1">
        <w:r w:rsidRPr="003023E3">
          <w:rPr>
            <w:rFonts w:asciiTheme="majorBidi" w:eastAsia="Times New Roman" w:hAnsiTheme="majorBidi" w:cstheme="majorBidi"/>
            <w:sz w:val="24"/>
            <w:szCs w:val="24"/>
            <w:rtl/>
            <w:lang w:eastAsia="fr-FR" w:bidi="he-IL"/>
          </w:rPr>
          <w:t>שחרית</w:t>
        </w:r>
      </w:hyperlink>
      <w:r w:rsidRPr="000D3074">
        <w:rPr>
          <w:rFonts w:asciiTheme="majorBidi" w:eastAsia="Times New Roman" w:hAnsiTheme="majorBidi" w:cstheme="majorBidi"/>
          <w:sz w:val="24"/>
          <w:szCs w:val="24"/>
          <w:lang w:eastAsia="fr-FR" w:bidi="he-IL"/>
        </w:rPr>
        <w:t xml:space="preserve">, </w:t>
      </w:r>
      <w:hyperlink r:id="rId42" w:tooltip="תפילת מנחה" w:history="1">
        <w:r w:rsidRPr="003023E3">
          <w:rPr>
            <w:rFonts w:asciiTheme="majorBidi" w:eastAsia="Times New Roman" w:hAnsiTheme="majorBidi" w:cstheme="majorBidi"/>
            <w:sz w:val="24"/>
            <w:szCs w:val="24"/>
            <w:rtl/>
            <w:lang w:eastAsia="fr-FR" w:bidi="he-IL"/>
          </w:rPr>
          <w:t>מנחה</w:t>
        </w:r>
      </w:hyperlink>
      <w:r w:rsidRPr="000D3074">
        <w:rPr>
          <w:rFonts w:asciiTheme="majorBidi" w:eastAsia="Times New Roman" w:hAnsiTheme="majorBidi" w:cstheme="majorBidi"/>
          <w:sz w:val="24"/>
          <w:szCs w:val="24"/>
          <w:lang w:eastAsia="fr-FR" w:bidi="he-IL"/>
        </w:rPr>
        <w:t xml:space="preserve">, </w:t>
      </w:r>
      <w:r w:rsidRPr="000D3074">
        <w:rPr>
          <w:rFonts w:asciiTheme="majorBidi" w:eastAsia="Times New Roman" w:hAnsiTheme="majorBidi" w:cstheme="majorBidi"/>
          <w:sz w:val="24"/>
          <w:szCs w:val="24"/>
          <w:rtl/>
          <w:lang w:eastAsia="fr-FR" w:bidi="he-IL"/>
        </w:rPr>
        <w:t>ו</w:t>
      </w:r>
      <w:r w:rsidRPr="000D3074">
        <w:rPr>
          <w:rFonts w:asciiTheme="majorBidi" w:eastAsia="Times New Roman" w:hAnsiTheme="majorBidi" w:cstheme="majorBidi"/>
          <w:sz w:val="24"/>
          <w:szCs w:val="24"/>
          <w:lang w:eastAsia="fr-FR" w:bidi="he-IL"/>
        </w:rPr>
        <w:fldChar w:fldCharType="begin"/>
      </w:r>
      <w:r w:rsidRPr="000D3074">
        <w:rPr>
          <w:rFonts w:asciiTheme="majorBidi" w:eastAsia="Times New Roman" w:hAnsiTheme="majorBidi" w:cstheme="majorBidi"/>
          <w:sz w:val="24"/>
          <w:szCs w:val="24"/>
          <w:lang w:eastAsia="fr-FR" w:bidi="he-IL"/>
        </w:rPr>
        <w:instrText xml:space="preserve"> HYPERLINK "https://he.wikipedia.org/wiki/%D7%A2%D7%A8%D7%91%D7%99%D7%AA" \o "</w:instrText>
      </w:r>
      <w:r w:rsidRPr="000D3074">
        <w:rPr>
          <w:rFonts w:asciiTheme="majorBidi" w:eastAsia="Times New Roman" w:hAnsiTheme="majorBidi" w:cstheme="majorBidi"/>
          <w:sz w:val="24"/>
          <w:szCs w:val="24"/>
          <w:rtl/>
          <w:lang w:eastAsia="fr-FR" w:bidi="he-IL"/>
        </w:rPr>
        <w:instrText>ערבית</w:instrText>
      </w:r>
      <w:r w:rsidRPr="000D3074">
        <w:rPr>
          <w:rFonts w:asciiTheme="majorBidi" w:eastAsia="Times New Roman" w:hAnsiTheme="majorBidi" w:cstheme="majorBidi"/>
          <w:sz w:val="24"/>
          <w:szCs w:val="24"/>
          <w:lang w:eastAsia="fr-FR" w:bidi="he-IL"/>
        </w:rPr>
        <w:instrText xml:space="preserve">" </w:instrText>
      </w:r>
      <w:r w:rsidRPr="000D3074">
        <w:rPr>
          <w:rFonts w:asciiTheme="majorBidi" w:eastAsia="Times New Roman" w:hAnsiTheme="majorBidi" w:cstheme="majorBidi"/>
          <w:sz w:val="24"/>
          <w:szCs w:val="24"/>
          <w:lang w:eastAsia="fr-FR" w:bidi="he-IL"/>
        </w:rPr>
        <w:fldChar w:fldCharType="separate"/>
      </w:r>
      <w:r w:rsidRPr="003023E3">
        <w:rPr>
          <w:rFonts w:asciiTheme="majorBidi" w:eastAsia="Times New Roman" w:hAnsiTheme="majorBidi" w:cstheme="majorBidi"/>
          <w:sz w:val="24"/>
          <w:szCs w:val="24"/>
          <w:rtl/>
          <w:lang w:eastAsia="fr-FR" w:bidi="he-IL"/>
        </w:rPr>
        <w:t>ערבית</w:t>
      </w:r>
      <w:r w:rsidRPr="000D3074">
        <w:rPr>
          <w:rFonts w:asciiTheme="majorBidi" w:eastAsia="Times New Roman" w:hAnsiTheme="majorBidi" w:cstheme="majorBidi"/>
          <w:sz w:val="24"/>
          <w:szCs w:val="24"/>
          <w:lang w:eastAsia="fr-FR" w:bidi="he-IL"/>
        </w:rPr>
        <w:fldChar w:fldCharType="end"/>
      </w:r>
      <w:r w:rsidRPr="000D3074">
        <w:rPr>
          <w:rFonts w:asciiTheme="majorBidi" w:eastAsia="Times New Roman" w:hAnsiTheme="majorBidi" w:cstheme="majorBidi"/>
          <w:sz w:val="24"/>
          <w:szCs w:val="24"/>
          <w:rtl/>
          <w:lang w:eastAsia="fr-FR" w:bidi="he-IL"/>
        </w:rPr>
        <w:t xml:space="preserve"> שבת</w:t>
      </w:r>
      <w:r w:rsidRPr="000D3074">
        <w:rPr>
          <w:rFonts w:asciiTheme="majorBidi" w:eastAsia="Times New Roman" w:hAnsiTheme="majorBidi" w:cstheme="majorBidi"/>
          <w:sz w:val="24"/>
          <w:szCs w:val="24"/>
          <w:lang w:eastAsia="fr-FR" w:bidi="he-IL"/>
        </w:rPr>
        <w:t xml:space="preserve">, </w:t>
      </w:r>
      <w:hyperlink r:id="rId43" w:tooltip="חגי ישראל ומועדיו" w:history="1">
        <w:r w:rsidRPr="003023E3">
          <w:rPr>
            <w:rFonts w:asciiTheme="majorBidi" w:eastAsia="Times New Roman" w:hAnsiTheme="majorBidi" w:cstheme="majorBidi"/>
            <w:sz w:val="24"/>
            <w:szCs w:val="24"/>
            <w:rtl/>
            <w:lang w:eastAsia="fr-FR" w:bidi="he-IL"/>
          </w:rPr>
          <w:t>חג</w:t>
        </w:r>
      </w:hyperlink>
      <w:r w:rsidRPr="000D3074">
        <w:rPr>
          <w:rFonts w:asciiTheme="majorBidi" w:eastAsia="Times New Roman" w:hAnsiTheme="majorBidi" w:cstheme="majorBidi"/>
          <w:sz w:val="24"/>
          <w:szCs w:val="24"/>
          <w:lang w:eastAsia="fr-FR" w:bidi="he-IL"/>
        </w:rPr>
        <w:t xml:space="preserve"> </w:t>
      </w:r>
      <w:r w:rsidR="00F349C2" w:rsidRPr="003023E3">
        <w:rPr>
          <w:rFonts w:asciiTheme="majorBidi" w:eastAsia="Times New Roman" w:hAnsiTheme="majorBidi" w:cstheme="majorBidi"/>
          <w:sz w:val="24"/>
          <w:szCs w:val="24"/>
          <w:lang w:eastAsia="fr-FR" w:bidi="he-IL"/>
        </w:rPr>
        <w:t>,</w:t>
      </w:r>
      <w:hyperlink r:id="rId44" w:tooltip="ראש חודש" w:history="1">
        <w:r w:rsidRPr="003023E3">
          <w:rPr>
            <w:rFonts w:asciiTheme="majorBidi" w:eastAsia="Times New Roman" w:hAnsiTheme="majorBidi" w:cstheme="majorBidi"/>
            <w:sz w:val="24"/>
            <w:szCs w:val="24"/>
            <w:rtl/>
            <w:lang w:eastAsia="fr-FR" w:bidi="he-IL"/>
          </w:rPr>
          <w:t>ראש חודש</w:t>
        </w:r>
      </w:hyperlink>
      <w:r w:rsidR="00F349C2" w:rsidRPr="003023E3">
        <w:rPr>
          <w:rFonts w:asciiTheme="majorBidi" w:eastAsia="Times New Roman" w:hAnsiTheme="majorBidi" w:cstheme="majorBidi"/>
          <w:sz w:val="24"/>
          <w:szCs w:val="24"/>
          <w:lang w:eastAsia="fr-FR" w:bidi="he-IL"/>
        </w:rPr>
        <w:t>,</w:t>
      </w:r>
      <w:r w:rsidRPr="000D3074">
        <w:rPr>
          <w:rFonts w:asciiTheme="majorBidi" w:eastAsia="Times New Roman" w:hAnsiTheme="majorBidi" w:cstheme="majorBidi"/>
          <w:sz w:val="24"/>
          <w:szCs w:val="24"/>
          <w:lang w:eastAsia="fr-FR" w:bidi="he-IL"/>
        </w:rPr>
        <w:t xml:space="preserve"> </w:t>
      </w:r>
      <w:hyperlink r:id="rId45" w:tooltip="מניין" w:history="1">
        <w:r w:rsidRPr="003023E3">
          <w:rPr>
            <w:rFonts w:asciiTheme="majorBidi" w:eastAsia="Times New Roman" w:hAnsiTheme="majorBidi" w:cstheme="majorBidi"/>
            <w:sz w:val="24"/>
            <w:szCs w:val="24"/>
            <w:rtl/>
            <w:lang w:eastAsia="fr-FR" w:bidi="he-IL"/>
          </w:rPr>
          <w:t>מניין</w:t>
        </w:r>
      </w:hyperlink>
      <w:r w:rsidR="00F349C2" w:rsidRPr="003023E3">
        <w:rPr>
          <w:rFonts w:asciiTheme="majorBidi" w:eastAsia="Times New Roman" w:hAnsiTheme="majorBidi" w:cstheme="majorBidi"/>
          <w:sz w:val="24"/>
          <w:szCs w:val="24"/>
          <w:lang w:eastAsia="fr-FR" w:bidi="he-IL"/>
        </w:rPr>
        <w:t xml:space="preserve">, </w:t>
      </w:r>
      <w:hyperlink r:id="rId46" w:tooltip="בית הכנסת" w:history="1">
        <w:r w:rsidRPr="003023E3">
          <w:rPr>
            <w:rFonts w:asciiTheme="majorBidi" w:eastAsia="Times New Roman" w:hAnsiTheme="majorBidi" w:cstheme="majorBidi"/>
            <w:sz w:val="24"/>
            <w:szCs w:val="24"/>
            <w:rtl/>
            <w:lang w:eastAsia="fr-FR" w:bidi="he-IL"/>
          </w:rPr>
          <w:t>בית הכנסת</w:t>
        </w:r>
      </w:hyperlink>
      <w:r w:rsidR="00541E49" w:rsidRPr="003023E3">
        <w:rPr>
          <w:rFonts w:asciiTheme="majorBidi" w:eastAsia="Times New Roman" w:hAnsiTheme="majorBidi" w:cstheme="majorBidi"/>
          <w:sz w:val="24"/>
          <w:szCs w:val="24"/>
          <w:lang w:eastAsia="fr-FR" w:bidi="he-IL"/>
        </w:rPr>
        <w:t xml:space="preserve"> </w:t>
      </w:r>
      <w:r w:rsidR="00F349C2" w:rsidRPr="003023E3">
        <w:rPr>
          <w:rFonts w:asciiTheme="majorBidi" w:eastAsia="Times New Roman" w:hAnsiTheme="majorBidi" w:cstheme="majorBidi"/>
          <w:sz w:val="24"/>
          <w:szCs w:val="24"/>
          <w:lang w:eastAsia="fr-FR" w:bidi="he-IL"/>
        </w:rPr>
        <w:t>,</w:t>
      </w:r>
      <w:r w:rsidRPr="000D3074">
        <w:rPr>
          <w:rFonts w:asciiTheme="majorBidi" w:eastAsia="Times New Roman" w:hAnsiTheme="majorBidi" w:cstheme="majorBidi"/>
          <w:sz w:val="24"/>
          <w:szCs w:val="24"/>
          <w:rtl/>
          <w:lang w:eastAsia="fr-FR" w:bidi="he-IL"/>
        </w:rPr>
        <w:t>ב</w:t>
      </w:r>
      <w:r w:rsidRPr="000D3074">
        <w:rPr>
          <w:rFonts w:asciiTheme="majorBidi" w:eastAsia="Times New Roman" w:hAnsiTheme="majorBidi" w:cstheme="majorBidi"/>
          <w:sz w:val="24"/>
          <w:szCs w:val="24"/>
          <w:lang w:eastAsia="fr-FR" w:bidi="he-IL"/>
        </w:rPr>
        <w:fldChar w:fldCharType="begin"/>
      </w:r>
      <w:r w:rsidRPr="000D3074">
        <w:rPr>
          <w:rFonts w:asciiTheme="majorBidi" w:eastAsia="Times New Roman" w:hAnsiTheme="majorBidi" w:cstheme="majorBidi"/>
          <w:sz w:val="24"/>
          <w:szCs w:val="24"/>
          <w:lang w:eastAsia="fr-FR" w:bidi="he-IL"/>
        </w:rPr>
        <w:instrText xml:space="preserve"> HYPERLINK "https://he.wikipedia.org/wiki/%D7%9E%D7%A9%D7%A0%D7%94" \o "</w:instrText>
      </w:r>
      <w:r w:rsidRPr="000D3074">
        <w:rPr>
          <w:rFonts w:asciiTheme="majorBidi" w:eastAsia="Times New Roman" w:hAnsiTheme="majorBidi" w:cstheme="majorBidi"/>
          <w:sz w:val="24"/>
          <w:szCs w:val="24"/>
          <w:rtl/>
          <w:lang w:eastAsia="fr-FR" w:bidi="he-IL"/>
        </w:rPr>
        <w:instrText>משנה</w:instrText>
      </w:r>
      <w:r w:rsidRPr="000D3074">
        <w:rPr>
          <w:rFonts w:asciiTheme="majorBidi" w:eastAsia="Times New Roman" w:hAnsiTheme="majorBidi" w:cstheme="majorBidi"/>
          <w:sz w:val="24"/>
          <w:szCs w:val="24"/>
          <w:lang w:eastAsia="fr-FR" w:bidi="he-IL"/>
        </w:rPr>
        <w:instrText xml:space="preserve">" </w:instrText>
      </w:r>
      <w:r w:rsidRPr="000D3074">
        <w:rPr>
          <w:rFonts w:asciiTheme="majorBidi" w:eastAsia="Times New Roman" w:hAnsiTheme="majorBidi" w:cstheme="majorBidi"/>
          <w:sz w:val="24"/>
          <w:szCs w:val="24"/>
          <w:lang w:eastAsia="fr-FR" w:bidi="he-IL"/>
        </w:rPr>
        <w:fldChar w:fldCharType="separate"/>
      </w:r>
      <w:r w:rsidRPr="003023E3">
        <w:rPr>
          <w:rFonts w:asciiTheme="majorBidi" w:eastAsia="Times New Roman" w:hAnsiTheme="majorBidi" w:cstheme="majorBidi"/>
          <w:sz w:val="24"/>
          <w:szCs w:val="24"/>
          <w:rtl/>
          <w:lang w:eastAsia="fr-FR" w:bidi="he-IL"/>
        </w:rPr>
        <w:t>משנה</w:t>
      </w:r>
      <w:r w:rsidRPr="000D3074">
        <w:rPr>
          <w:rFonts w:asciiTheme="majorBidi" w:eastAsia="Times New Roman" w:hAnsiTheme="majorBidi" w:cstheme="majorBidi"/>
          <w:sz w:val="24"/>
          <w:szCs w:val="24"/>
          <w:lang w:eastAsia="fr-FR" w:bidi="he-IL"/>
        </w:rPr>
        <w:fldChar w:fldCharType="end"/>
      </w:r>
      <w:r w:rsidR="00F349C2" w:rsidRPr="003023E3">
        <w:rPr>
          <w:rFonts w:asciiTheme="majorBidi" w:eastAsia="Times New Roman" w:hAnsiTheme="majorBidi" w:cstheme="majorBidi"/>
          <w:sz w:val="24"/>
          <w:szCs w:val="24"/>
          <w:lang w:eastAsia="fr-FR" w:bidi="he-IL"/>
        </w:rPr>
        <w:t>,</w:t>
      </w:r>
      <w:r w:rsidRPr="000D3074">
        <w:rPr>
          <w:rFonts w:asciiTheme="majorBidi" w:eastAsia="Times New Roman" w:hAnsiTheme="majorBidi" w:cstheme="majorBidi"/>
          <w:sz w:val="24"/>
          <w:szCs w:val="24"/>
          <w:lang w:eastAsia="fr-FR" w:bidi="he-IL"/>
        </w:rPr>
        <w:t xml:space="preserve"> </w:t>
      </w:r>
      <w:hyperlink r:id="rId47" w:tooltip="תלמוד" w:history="1">
        <w:r w:rsidRPr="003023E3">
          <w:rPr>
            <w:rFonts w:asciiTheme="majorBidi" w:eastAsia="Times New Roman" w:hAnsiTheme="majorBidi" w:cstheme="majorBidi"/>
            <w:sz w:val="24"/>
            <w:szCs w:val="24"/>
            <w:rtl/>
            <w:lang w:eastAsia="fr-FR" w:bidi="he-IL"/>
          </w:rPr>
          <w:t>תלמוד</w:t>
        </w:r>
      </w:hyperlink>
      <w:r w:rsidR="00541E49" w:rsidRPr="003023E3">
        <w:rPr>
          <w:rFonts w:asciiTheme="majorBidi" w:eastAsia="Times New Roman" w:hAnsiTheme="majorBidi" w:cstheme="majorBidi"/>
          <w:sz w:val="24"/>
          <w:szCs w:val="24"/>
          <w:lang w:eastAsia="fr-FR" w:bidi="he-IL"/>
        </w:rPr>
        <w:t xml:space="preserve"> </w:t>
      </w:r>
      <w:r w:rsidR="00F349C2" w:rsidRPr="003023E3">
        <w:rPr>
          <w:rFonts w:asciiTheme="majorBidi" w:eastAsia="Times New Roman" w:hAnsiTheme="majorBidi" w:cstheme="majorBidi"/>
          <w:sz w:val="24"/>
          <w:szCs w:val="24"/>
          <w:lang w:eastAsia="fr-FR" w:bidi="he-IL"/>
        </w:rPr>
        <w:t>,</w:t>
      </w:r>
      <w:hyperlink r:id="rId48" w:tooltip="ברכה" w:history="1">
        <w:r w:rsidRPr="003023E3">
          <w:rPr>
            <w:rFonts w:asciiTheme="majorBidi" w:eastAsia="Times New Roman" w:hAnsiTheme="majorBidi" w:cstheme="majorBidi"/>
            <w:sz w:val="24"/>
            <w:szCs w:val="24"/>
            <w:rtl/>
            <w:lang w:eastAsia="fr-FR" w:bidi="he-IL"/>
          </w:rPr>
          <w:t>ברכות</w:t>
        </w:r>
      </w:hyperlink>
      <w:r w:rsidR="00F349C2" w:rsidRPr="003023E3">
        <w:rPr>
          <w:rFonts w:asciiTheme="majorBidi" w:eastAsia="Times New Roman" w:hAnsiTheme="majorBidi" w:cstheme="majorBidi"/>
          <w:sz w:val="24"/>
          <w:szCs w:val="24"/>
          <w:lang w:eastAsia="fr-FR" w:bidi="he-IL"/>
        </w:rPr>
        <w:t>,</w:t>
      </w:r>
      <w:r w:rsidRPr="000D3074">
        <w:rPr>
          <w:rFonts w:asciiTheme="majorBidi" w:eastAsia="Times New Roman" w:hAnsiTheme="majorBidi" w:cstheme="majorBidi"/>
          <w:sz w:val="24"/>
          <w:szCs w:val="24"/>
          <w:lang w:eastAsia="fr-FR" w:bidi="he-IL"/>
        </w:rPr>
        <w:t xml:space="preserve"> </w:t>
      </w:r>
      <w:hyperlink r:id="rId49" w:tooltip="מחזור תפילה" w:history="1">
        <w:r w:rsidRPr="003023E3">
          <w:rPr>
            <w:rFonts w:asciiTheme="majorBidi" w:eastAsia="Times New Roman" w:hAnsiTheme="majorBidi" w:cstheme="majorBidi"/>
            <w:sz w:val="24"/>
            <w:szCs w:val="24"/>
            <w:rtl/>
            <w:lang w:eastAsia="fr-FR" w:bidi="he-IL"/>
          </w:rPr>
          <w:t>מחזור</w:t>
        </w:r>
      </w:hyperlink>
      <w:r w:rsidRPr="000D3074">
        <w:rPr>
          <w:rFonts w:asciiTheme="majorBidi" w:eastAsia="Times New Roman" w:hAnsiTheme="majorBidi" w:cstheme="majorBidi"/>
          <w:sz w:val="24"/>
          <w:szCs w:val="24"/>
          <w:lang w:eastAsia="fr-FR" w:bidi="he-IL"/>
        </w:rPr>
        <w:t>,</w:t>
      </w:r>
      <w:r w:rsidRPr="000D3074">
        <w:rPr>
          <w:rFonts w:asciiTheme="majorBidi" w:eastAsia="Times New Roman" w:hAnsiTheme="majorBidi" w:cstheme="majorBidi"/>
          <w:sz w:val="24"/>
          <w:szCs w:val="24"/>
          <w:rtl/>
          <w:lang w:eastAsia="fr-FR" w:bidi="he-IL"/>
        </w:rPr>
        <w:t xml:space="preserve"> </w:t>
      </w:r>
      <w:hyperlink r:id="rId50" w:tooltip="שלוש רגלים" w:history="1">
        <w:r w:rsidRPr="003023E3">
          <w:rPr>
            <w:rFonts w:asciiTheme="majorBidi" w:eastAsia="Times New Roman" w:hAnsiTheme="majorBidi" w:cstheme="majorBidi"/>
            <w:sz w:val="24"/>
            <w:szCs w:val="24"/>
            <w:rtl/>
            <w:lang w:eastAsia="fr-FR" w:bidi="he-IL"/>
          </w:rPr>
          <w:t>שלוש רגלים</w:t>
        </w:r>
      </w:hyperlink>
      <w:r w:rsidR="00F349C2" w:rsidRPr="003023E3">
        <w:rPr>
          <w:rFonts w:asciiTheme="majorBidi" w:eastAsia="Times New Roman" w:hAnsiTheme="majorBidi" w:cstheme="majorBidi"/>
          <w:sz w:val="24"/>
          <w:szCs w:val="24"/>
          <w:lang w:eastAsia="fr-FR" w:bidi="he-IL"/>
        </w:rPr>
        <w:t xml:space="preserve"> ,</w:t>
      </w:r>
      <w:hyperlink r:id="rId51" w:tooltip="פסח" w:history="1">
        <w:r w:rsidRPr="003023E3">
          <w:rPr>
            <w:rFonts w:asciiTheme="majorBidi" w:eastAsia="Times New Roman" w:hAnsiTheme="majorBidi" w:cstheme="majorBidi"/>
            <w:sz w:val="24"/>
            <w:szCs w:val="24"/>
            <w:rtl/>
            <w:lang w:eastAsia="fr-FR" w:bidi="he-IL"/>
          </w:rPr>
          <w:t>פסח</w:t>
        </w:r>
      </w:hyperlink>
      <w:r w:rsidRPr="000D3074">
        <w:rPr>
          <w:rFonts w:asciiTheme="majorBidi" w:eastAsia="Times New Roman" w:hAnsiTheme="majorBidi" w:cstheme="majorBidi"/>
          <w:sz w:val="24"/>
          <w:szCs w:val="24"/>
          <w:lang w:eastAsia="fr-FR" w:bidi="he-IL"/>
        </w:rPr>
        <w:t xml:space="preserve">, </w:t>
      </w:r>
      <w:hyperlink r:id="rId52" w:tooltip="שבועות" w:history="1">
        <w:r w:rsidRPr="003023E3">
          <w:rPr>
            <w:rFonts w:asciiTheme="majorBidi" w:eastAsia="Times New Roman" w:hAnsiTheme="majorBidi" w:cstheme="majorBidi"/>
            <w:sz w:val="24"/>
            <w:szCs w:val="24"/>
            <w:rtl/>
            <w:lang w:eastAsia="fr-FR" w:bidi="he-IL"/>
          </w:rPr>
          <w:t>שבועות</w:t>
        </w:r>
      </w:hyperlink>
      <w:r w:rsidRPr="000D3074">
        <w:rPr>
          <w:rFonts w:asciiTheme="majorBidi" w:eastAsia="Times New Roman" w:hAnsiTheme="majorBidi" w:cstheme="majorBidi"/>
          <w:sz w:val="24"/>
          <w:szCs w:val="24"/>
          <w:lang w:eastAsia="fr-FR" w:bidi="he-IL"/>
        </w:rPr>
        <w:t xml:space="preserve"> </w:t>
      </w:r>
      <w:r w:rsidRPr="003023E3">
        <w:rPr>
          <w:rFonts w:asciiTheme="majorBidi" w:eastAsia="Times New Roman" w:hAnsiTheme="majorBidi" w:cstheme="majorBidi"/>
          <w:sz w:val="24"/>
          <w:szCs w:val="24"/>
          <w:rtl/>
          <w:lang w:eastAsia="fr-FR" w:bidi="he-IL"/>
        </w:rPr>
        <w:t>סוכות</w:t>
      </w:r>
      <w:r w:rsidR="00F349C2" w:rsidRPr="003023E3">
        <w:rPr>
          <w:rFonts w:asciiTheme="majorBidi" w:eastAsia="Times New Roman" w:hAnsiTheme="majorBidi" w:cstheme="majorBidi"/>
          <w:sz w:val="24"/>
          <w:szCs w:val="24"/>
          <w:lang w:eastAsia="fr-FR" w:bidi="he-IL"/>
        </w:rPr>
        <w:t xml:space="preserve">, </w:t>
      </w:r>
      <w:hyperlink r:id="rId53" w:tooltip="ראש השנה" w:history="1">
        <w:r w:rsidRPr="003023E3">
          <w:rPr>
            <w:rFonts w:asciiTheme="majorBidi" w:eastAsia="Times New Roman" w:hAnsiTheme="majorBidi" w:cstheme="majorBidi"/>
            <w:sz w:val="24"/>
            <w:szCs w:val="24"/>
            <w:rtl/>
            <w:lang w:eastAsia="fr-FR" w:bidi="he-IL"/>
          </w:rPr>
          <w:t>ראש השנה</w:t>
        </w:r>
      </w:hyperlink>
      <w:r w:rsidR="00F349C2" w:rsidRPr="003023E3">
        <w:rPr>
          <w:rFonts w:asciiTheme="majorBidi" w:eastAsia="Times New Roman" w:hAnsiTheme="majorBidi" w:cstheme="majorBidi"/>
          <w:sz w:val="24"/>
          <w:szCs w:val="24"/>
          <w:lang w:eastAsia="fr-FR" w:bidi="he-IL"/>
        </w:rPr>
        <w:t>,</w:t>
      </w:r>
      <w:r w:rsidRPr="000D3074">
        <w:rPr>
          <w:rFonts w:asciiTheme="majorBidi" w:eastAsia="Times New Roman" w:hAnsiTheme="majorBidi" w:cstheme="majorBidi"/>
          <w:sz w:val="24"/>
          <w:szCs w:val="24"/>
          <w:lang w:eastAsia="fr-FR" w:bidi="he-IL"/>
        </w:rPr>
        <w:t xml:space="preserve"> </w:t>
      </w:r>
      <w:hyperlink r:id="rId54" w:tooltip="יום הכיפורים" w:history="1">
        <w:r w:rsidRPr="003023E3">
          <w:rPr>
            <w:rFonts w:asciiTheme="majorBidi" w:eastAsia="Times New Roman" w:hAnsiTheme="majorBidi" w:cstheme="majorBidi"/>
            <w:sz w:val="24"/>
            <w:szCs w:val="24"/>
            <w:rtl/>
            <w:lang w:eastAsia="fr-FR" w:bidi="he-IL"/>
          </w:rPr>
          <w:t>יום הכיפורים</w:t>
        </w:r>
      </w:hyperlink>
    </w:p>
    <w:p w:rsidR="00592A52" w:rsidRDefault="00592A52" w:rsidP="00592A52">
      <w:pPr>
        <w:spacing w:after="0" w:line="240" w:lineRule="auto"/>
        <w:rPr>
          <w:rFonts w:asciiTheme="majorBidi" w:eastAsia="Times New Roman" w:hAnsiTheme="majorBidi" w:cstheme="majorBidi"/>
          <w:b/>
          <w:bCs/>
          <w:sz w:val="24"/>
          <w:szCs w:val="24"/>
          <w:u w:val="single"/>
          <w:lang w:eastAsia="fr-FR" w:bidi="he-IL"/>
        </w:rPr>
      </w:pPr>
    </w:p>
    <w:p w:rsidR="00592A52" w:rsidRDefault="00592A52" w:rsidP="00592A52">
      <w:pPr>
        <w:spacing w:after="0" w:line="240" w:lineRule="auto"/>
        <w:rPr>
          <w:rFonts w:asciiTheme="majorBidi" w:eastAsia="Times New Roman" w:hAnsiTheme="majorBidi" w:cstheme="majorBidi"/>
          <w:b/>
          <w:bCs/>
          <w:sz w:val="24"/>
          <w:szCs w:val="24"/>
          <w:u w:val="single"/>
          <w:lang w:eastAsia="fr-FR" w:bidi="he-IL"/>
        </w:rPr>
      </w:pPr>
    </w:p>
    <w:p w:rsidR="00F349C2" w:rsidRPr="003023E3" w:rsidRDefault="00F349C2" w:rsidP="00592A52">
      <w:pPr>
        <w:spacing w:after="0" w:line="240" w:lineRule="auto"/>
        <w:rPr>
          <w:rFonts w:asciiTheme="majorBidi" w:eastAsia="Times New Roman" w:hAnsiTheme="majorBidi" w:cstheme="majorBidi"/>
          <w:b/>
          <w:bCs/>
          <w:sz w:val="24"/>
          <w:szCs w:val="24"/>
          <w:u w:val="single"/>
          <w:lang w:eastAsia="fr-FR" w:bidi="he-IL"/>
        </w:rPr>
      </w:pPr>
      <w:proofErr w:type="spellStart"/>
      <w:r w:rsidRPr="003023E3">
        <w:rPr>
          <w:rFonts w:asciiTheme="majorBidi" w:eastAsia="Times New Roman" w:hAnsiTheme="majorBidi" w:cstheme="majorBidi"/>
          <w:b/>
          <w:bCs/>
          <w:sz w:val="24"/>
          <w:szCs w:val="24"/>
          <w:u w:val="single"/>
          <w:lang w:eastAsia="fr-FR" w:bidi="he-IL"/>
        </w:rPr>
        <w:t>Habad</w:t>
      </w:r>
      <w:proofErr w:type="spellEnd"/>
      <w:r w:rsidRPr="003023E3">
        <w:rPr>
          <w:rFonts w:asciiTheme="majorBidi" w:eastAsia="Times New Roman" w:hAnsiTheme="majorBidi" w:cstheme="majorBidi"/>
          <w:b/>
          <w:bCs/>
          <w:sz w:val="24"/>
          <w:szCs w:val="24"/>
          <w:u w:val="single"/>
          <w:lang w:eastAsia="fr-FR" w:bidi="he-IL"/>
        </w:rPr>
        <w:t> : http://www.fr.chabad.org/library/article_cdo/aid/1545682/jewish/Les-trois-prires-quotidiennes.htm</w:t>
      </w:r>
    </w:p>
    <w:p w:rsidR="00F349C2" w:rsidRPr="003023E3" w:rsidRDefault="00F349C2"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 xml:space="preserve">Nous, enfants d'Abraham, d'Isaac et de Jacob, avons reçu en héritage toutes ces grandes qualités de nos Patriarches ; ce qui nous rend capables de servir </w:t>
      </w:r>
      <w:proofErr w:type="spellStart"/>
      <w:r w:rsidRPr="003023E3">
        <w:rPr>
          <w:rFonts w:asciiTheme="majorBidi" w:hAnsiTheme="majorBidi" w:cstheme="majorBidi"/>
          <w:sz w:val="24"/>
          <w:szCs w:val="24"/>
        </w:rPr>
        <w:t>D.ieu</w:t>
      </w:r>
      <w:proofErr w:type="spellEnd"/>
      <w:r w:rsidRPr="003023E3">
        <w:rPr>
          <w:rFonts w:asciiTheme="majorBidi" w:hAnsiTheme="majorBidi" w:cstheme="majorBidi"/>
          <w:sz w:val="24"/>
          <w:szCs w:val="24"/>
        </w:rPr>
        <w:t xml:space="preserve"> et de prier avec amour, crainte (respect) et pitié. Cette dernière qualité intervient quand nous prenons conscience que notre âme est une partie de la Divinité ; alors nous avons pitié d'elle parce qu'elle est si souvent distraite de </w:t>
      </w:r>
      <w:proofErr w:type="spellStart"/>
      <w:r w:rsidRPr="003023E3">
        <w:rPr>
          <w:rFonts w:asciiTheme="majorBidi" w:hAnsiTheme="majorBidi" w:cstheme="majorBidi"/>
          <w:sz w:val="24"/>
          <w:szCs w:val="24"/>
        </w:rPr>
        <w:t>D.ieu</w:t>
      </w:r>
      <w:proofErr w:type="spellEnd"/>
      <w:r w:rsidRPr="003023E3">
        <w:rPr>
          <w:rFonts w:asciiTheme="majorBidi" w:hAnsiTheme="majorBidi" w:cstheme="majorBidi"/>
          <w:sz w:val="24"/>
          <w:szCs w:val="24"/>
        </w:rPr>
        <w:t xml:space="preserve"> par les aspects matériels de la vie quotidienne.</w:t>
      </w:r>
    </w:p>
    <w:p w:rsidR="003023E3" w:rsidRDefault="003023E3" w:rsidP="00592A52">
      <w:pPr>
        <w:spacing w:after="0" w:line="240" w:lineRule="auto"/>
        <w:jc w:val="both"/>
        <w:rPr>
          <w:rFonts w:asciiTheme="majorBidi" w:hAnsiTheme="majorBidi" w:cstheme="majorBidi"/>
          <w:b/>
          <w:bCs/>
          <w:sz w:val="24"/>
          <w:szCs w:val="24"/>
          <w:u w:val="single"/>
        </w:rPr>
      </w:pPr>
    </w:p>
    <w:p w:rsidR="00592A52" w:rsidRDefault="00592A52" w:rsidP="00592A52">
      <w:pPr>
        <w:spacing w:after="0" w:line="240" w:lineRule="auto"/>
        <w:jc w:val="both"/>
        <w:rPr>
          <w:rFonts w:asciiTheme="majorBidi" w:hAnsiTheme="majorBidi" w:cstheme="majorBidi"/>
          <w:b/>
          <w:bCs/>
          <w:sz w:val="24"/>
          <w:szCs w:val="24"/>
          <w:u w:val="single"/>
        </w:rPr>
      </w:pPr>
    </w:p>
    <w:p w:rsidR="00F349C2" w:rsidRPr="003023E3" w:rsidRDefault="00F349C2" w:rsidP="00592A52">
      <w:pPr>
        <w:spacing w:after="0" w:line="240" w:lineRule="auto"/>
        <w:jc w:val="both"/>
        <w:rPr>
          <w:rFonts w:asciiTheme="majorBidi" w:hAnsiTheme="majorBidi" w:cstheme="majorBidi"/>
          <w:b/>
          <w:bCs/>
          <w:sz w:val="24"/>
          <w:szCs w:val="24"/>
          <w:u w:val="single"/>
        </w:rPr>
      </w:pPr>
      <w:r w:rsidRPr="003023E3">
        <w:rPr>
          <w:rFonts w:asciiTheme="majorBidi" w:hAnsiTheme="majorBidi" w:cstheme="majorBidi"/>
          <w:b/>
          <w:bCs/>
          <w:sz w:val="24"/>
          <w:szCs w:val="24"/>
          <w:u w:val="single"/>
        </w:rPr>
        <w:t>Consistoire : http://www.consistoireregionaldelyon.org/la-vie-juive/la-priere</w:t>
      </w:r>
    </w:p>
    <w:p w:rsidR="00F349C2" w:rsidRPr="00F349C2" w:rsidRDefault="00F349C2" w:rsidP="00592A52">
      <w:pPr>
        <w:spacing w:after="0" w:line="240" w:lineRule="auto"/>
        <w:jc w:val="both"/>
        <w:rPr>
          <w:rFonts w:asciiTheme="majorBidi" w:eastAsia="Times New Roman" w:hAnsiTheme="majorBidi" w:cstheme="majorBidi"/>
          <w:sz w:val="24"/>
          <w:szCs w:val="24"/>
          <w:lang w:eastAsia="fr-FR" w:bidi="he-IL"/>
        </w:rPr>
      </w:pPr>
      <w:r w:rsidRPr="00F349C2">
        <w:rPr>
          <w:rFonts w:asciiTheme="majorBidi" w:eastAsia="Times New Roman" w:hAnsiTheme="majorBidi" w:cstheme="majorBidi"/>
          <w:sz w:val="24"/>
          <w:szCs w:val="24"/>
          <w:lang w:eastAsia="fr-FR" w:bidi="he-IL"/>
        </w:rPr>
        <w:t xml:space="preserve">« …afin de Le servir avec tout votre </w:t>
      </w:r>
      <w:proofErr w:type="spellStart"/>
      <w:r w:rsidRPr="00F349C2">
        <w:rPr>
          <w:rFonts w:asciiTheme="majorBidi" w:eastAsia="Times New Roman" w:hAnsiTheme="majorBidi" w:cstheme="majorBidi"/>
          <w:sz w:val="24"/>
          <w:szCs w:val="24"/>
          <w:lang w:eastAsia="fr-FR" w:bidi="he-IL"/>
        </w:rPr>
        <w:t>coeur</w:t>
      </w:r>
      <w:proofErr w:type="spellEnd"/>
      <w:r w:rsidRPr="00F349C2">
        <w:rPr>
          <w:rFonts w:asciiTheme="majorBidi" w:eastAsia="Times New Roman" w:hAnsiTheme="majorBidi" w:cstheme="majorBidi"/>
          <w:sz w:val="24"/>
          <w:szCs w:val="24"/>
          <w:lang w:eastAsia="fr-FR" w:bidi="he-IL"/>
        </w:rPr>
        <w:t>. » (</w:t>
      </w:r>
      <w:proofErr w:type="spellStart"/>
      <w:r w:rsidRPr="00F349C2">
        <w:rPr>
          <w:rFonts w:asciiTheme="majorBidi" w:eastAsia="Times New Roman" w:hAnsiTheme="majorBidi" w:cstheme="majorBidi"/>
          <w:sz w:val="24"/>
          <w:szCs w:val="24"/>
          <w:lang w:eastAsia="fr-FR" w:bidi="he-IL"/>
        </w:rPr>
        <w:t>Dévarim</w:t>
      </w:r>
      <w:proofErr w:type="spellEnd"/>
      <w:r w:rsidRPr="00F349C2">
        <w:rPr>
          <w:rFonts w:asciiTheme="majorBidi" w:eastAsia="Times New Roman" w:hAnsiTheme="majorBidi" w:cstheme="majorBidi"/>
          <w:sz w:val="24"/>
          <w:szCs w:val="24"/>
          <w:lang w:eastAsia="fr-FR" w:bidi="he-IL"/>
        </w:rPr>
        <w:t xml:space="preserve"> 11-13)</w:t>
      </w:r>
    </w:p>
    <w:p w:rsidR="00F349C2" w:rsidRPr="00F349C2" w:rsidRDefault="00F349C2" w:rsidP="00592A52">
      <w:pPr>
        <w:spacing w:after="0" w:line="240" w:lineRule="auto"/>
        <w:jc w:val="both"/>
        <w:rPr>
          <w:rFonts w:asciiTheme="majorBidi" w:eastAsia="Times New Roman" w:hAnsiTheme="majorBidi" w:cstheme="majorBidi"/>
          <w:sz w:val="24"/>
          <w:szCs w:val="24"/>
          <w:lang w:eastAsia="fr-FR" w:bidi="he-IL"/>
        </w:rPr>
      </w:pPr>
      <w:r w:rsidRPr="00F349C2">
        <w:rPr>
          <w:rFonts w:asciiTheme="majorBidi" w:eastAsia="Times New Roman" w:hAnsiTheme="majorBidi" w:cstheme="majorBidi"/>
          <w:sz w:val="24"/>
          <w:szCs w:val="24"/>
          <w:lang w:eastAsia="fr-FR" w:bidi="he-IL"/>
        </w:rPr>
        <w:t xml:space="preserve">Quel type de service peut-on adresser à D. avec le </w:t>
      </w:r>
      <w:proofErr w:type="spellStart"/>
      <w:r w:rsidRPr="00F349C2">
        <w:rPr>
          <w:rFonts w:asciiTheme="majorBidi" w:eastAsia="Times New Roman" w:hAnsiTheme="majorBidi" w:cstheme="majorBidi"/>
          <w:sz w:val="24"/>
          <w:szCs w:val="24"/>
          <w:lang w:eastAsia="fr-FR" w:bidi="he-IL"/>
        </w:rPr>
        <w:t>coeur</w:t>
      </w:r>
      <w:proofErr w:type="spellEnd"/>
      <w:r w:rsidRPr="00F349C2">
        <w:rPr>
          <w:rFonts w:asciiTheme="majorBidi" w:eastAsia="Times New Roman" w:hAnsiTheme="majorBidi" w:cstheme="majorBidi"/>
          <w:sz w:val="24"/>
          <w:szCs w:val="24"/>
          <w:lang w:eastAsia="fr-FR" w:bidi="he-IL"/>
        </w:rPr>
        <w:t xml:space="preserve"> ? C’est la prière.</w:t>
      </w:r>
    </w:p>
    <w:p w:rsidR="00F349C2" w:rsidRPr="00F349C2" w:rsidRDefault="00F349C2" w:rsidP="00592A52">
      <w:pPr>
        <w:spacing w:after="0" w:line="240" w:lineRule="auto"/>
        <w:jc w:val="both"/>
        <w:rPr>
          <w:rFonts w:asciiTheme="majorBidi" w:eastAsia="Times New Roman" w:hAnsiTheme="majorBidi" w:cstheme="majorBidi"/>
          <w:sz w:val="24"/>
          <w:szCs w:val="24"/>
          <w:lang w:eastAsia="fr-FR" w:bidi="he-IL"/>
        </w:rPr>
      </w:pPr>
      <w:r w:rsidRPr="00F349C2">
        <w:rPr>
          <w:rFonts w:asciiTheme="majorBidi" w:eastAsia="Times New Roman" w:hAnsiTheme="majorBidi" w:cstheme="majorBidi"/>
          <w:sz w:val="24"/>
          <w:szCs w:val="24"/>
          <w:lang w:eastAsia="fr-FR" w:bidi="he-IL"/>
        </w:rPr>
        <w:t>La prière est l’unique moyen pour un individu de se « connecter » à D.</w:t>
      </w:r>
    </w:p>
    <w:p w:rsidR="00F349C2" w:rsidRPr="00F349C2" w:rsidRDefault="00F349C2" w:rsidP="00592A52">
      <w:pPr>
        <w:spacing w:after="0" w:line="240" w:lineRule="auto"/>
        <w:jc w:val="both"/>
        <w:rPr>
          <w:rFonts w:asciiTheme="majorBidi" w:eastAsia="Times New Roman" w:hAnsiTheme="majorBidi" w:cstheme="majorBidi"/>
          <w:sz w:val="24"/>
          <w:szCs w:val="24"/>
          <w:lang w:eastAsia="fr-FR" w:bidi="he-IL"/>
        </w:rPr>
      </w:pPr>
      <w:r w:rsidRPr="00F349C2">
        <w:rPr>
          <w:rFonts w:asciiTheme="majorBidi" w:eastAsia="Times New Roman" w:hAnsiTheme="majorBidi" w:cstheme="majorBidi"/>
          <w:sz w:val="24"/>
          <w:szCs w:val="24"/>
          <w:lang w:eastAsia="fr-FR" w:bidi="he-IL"/>
        </w:rPr>
        <w:t>Dans sa prière, l’individu s’adresse à D. comme un enfant s’adresse à son père.</w:t>
      </w:r>
    </w:p>
    <w:p w:rsidR="00F349C2" w:rsidRPr="00F349C2" w:rsidRDefault="00F349C2" w:rsidP="00592A52">
      <w:pPr>
        <w:spacing w:after="0" w:line="240" w:lineRule="auto"/>
        <w:jc w:val="both"/>
        <w:rPr>
          <w:rFonts w:asciiTheme="majorBidi" w:eastAsia="Times New Roman" w:hAnsiTheme="majorBidi" w:cstheme="majorBidi"/>
          <w:sz w:val="24"/>
          <w:szCs w:val="24"/>
          <w:lang w:eastAsia="fr-FR" w:bidi="he-IL"/>
        </w:rPr>
      </w:pPr>
      <w:r w:rsidRPr="00F349C2">
        <w:rPr>
          <w:rFonts w:asciiTheme="majorBidi" w:eastAsia="Times New Roman" w:hAnsiTheme="majorBidi" w:cstheme="majorBidi"/>
          <w:sz w:val="24"/>
          <w:szCs w:val="24"/>
          <w:lang w:eastAsia="fr-FR" w:bidi="he-IL"/>
        </w:rPr>
        <w:t>La proximité entre l’individu et son Créateur est si importante que l’on s’adresse à D. par le tutoiement.</w:t>
      </w:r>
    </w:p>
    <w:p w:rsidR="00F349C2" w:rsidRPr="00F349C2" w:rsidRDefault="00F349C2" w:rsidP="00592A52">
      <w:pPr>
        <w:spacing w:after="0" w:line="240" w:lineRule="auto"/>
        <w:jc w:val="both"/>
        <w:rPr>
          <w:rFonts w:asciiTheme="majorBidi" w:eastAsia="Times New Roman" w:hAnsiTheme="majorBidi" w:cstheme="majorBidi"/>
          <w:sz w:val="24"/>
          <w:szCs w:val="24"/>
          <w:lang w:eastAsia="fr-FR" w:bidi="he-IL"/>
        </w:rPr>
      </w:pPr>
      <w:r w:rsidRPr="00F349C2">
        <w:rPr>
          <w:rFonts w:asciiTheme="majorBidi" w:eastAsia="Times New Roman" w:hAnsiTheme="majorBidi" w:cstheme="majorBidi"/>
          <w:sz w:val="24"/>
          <w:szCs w:val="24"/>
          <w:lang w:eastAsia="fr-FR" w:bidi="he-IL"/>
        </w:rPr>
        <w:t>Le texte de la prière quotidienne (la ’</w:t>
      </w:r>
      <w:proofErr w:type="spellStart"/>
      <w:r w:rsidRPr="00F349C2">
        <w:rPr>
          <w:rFonts w:asciiTheme="majorBidi" w:eastAsia="Times New Roman" w:hAnsiTheme="majorBidi" w:cstheme="majorBidi"/>
          <w:sz w:val="24"/>
          <w:szCs w:val="24"/>
          <w:lang w:eastAsia="fr-FR" w:bidi="he-IL"/>
        </w:rPr>
        <w:t>Amida</w:t>
      </w:r>
      <w:proofErr w:type="spellEnd"/>
      <w:r w:rsidRPr="00F349C2">
        <w:rPr>
          <w:rFonts w:asciiTheme="majorBidi" w:eastAsia="Times New Roman" w:hAnsiTheme="majorBidi" w:cstheme="majorBidi"/>
          <w:sz w:val="24"/>
          <w:szCs w:val="24"/>
          <w:lang w:eastAsia="fr-FR" w:bidi="he-IL"/>
        </w:rPr>
        <w:t xml:space="preserve">), tel que nous l’ont instauré nos maîtres, est constitué de trois parties : les bénédictions de </w:t>
      </w:r>
      <w:proofErr w:type="spellStart"/>
      <w:r w:rsidRPr="00F349C2">
        <w:rPr>
          <w:rFonts w:asciiTheme="majorBidi" w:eastAsia="Times New Roman" w:hAnsiTheme="majorBidi" w:cstheme="majorBidi"/>
          <w:sz w:val="24"/>
          <w:szCs w:val="24"/>
          <w:lang w:eastAsia="fr-FR" w:bidi="he-IL"/>
        </w:rPr>
        <w:t>glorifi</w:t>
      </w:r>
      <w:proofErr w:type="spellEnd"/>
      <w:r w:rsidRPr="00F349C2">
        <w:rPr>
          <w:rFonts w:asciiTheme="majorBidi" w:eastAsia="Times New Roman" w:hAnsiTheme="majorBidi" w:cstheme="majorBidi"/>
          <w:sz w:val="24"/>
          <w:szCs w:val="24"/>
          <w:lang w:eastAsia="fr-FR" w:bidi="he-IL"/>
        </w:rPr>
        <w:t xml:space="preserve"> cation à D.;</w:t>
      </w:r>
      <w:r w:rsidRPr="00F349C2">
        <w:rPr>
          <w:rFonts w:asciiTheme="majorBidi" w:eastAsia="Times New Roman" w:hAnsiTheme="majorBidi" w:cstheme="majorBidi"/>
          <w:sz w:val="24"/>
          <w:szCs w:val="24"/>
          <w:lang w:eastAsia="fr-FR" w:bidi="he-IL"/>
        </w:rPr>
        <w:br/>
        <w:t>- les demandes collectives (dans lesquelles on peut insérer des demandes personnelles) ; les bénédictions de reconnaissance à D.</w:t>
      </w:r>
    </w:p>
    <w:p w:rsidR="00F349C2" w:rsidRPr="00F349C2" w:rsidRDefault="00F349C2" w:rsidP="00592A52">
      <w:pPr>
        <w:spacing w:after="0" w:line="240" w:lineRule="auto"/>
        <w:jc w:val="both"/>
        <w:rPr>
          <w:rFonts w:asciiTheme="majorBidi" w:eastAsia="Times New Roman" w:hAnsiTheme="majorBidi" w:cstheme="majorBidi"/>
          <w:sz w:val="24"/>
          <w:szCs w:val="24"/>
          <w:lang w:eastAsia="fr-FR" w:bidi="he-IL"/>
        </w:rPr>
      </w:pPr>
      <w:r w:rsidRPr="00F349C2">
        <w:rPr>
          <w:rFonts w:asciiTheme="majorBidi" w:eastAsia="Times New Roman" w:hAnsiTheme="majorBidi" w:cstheme="majorBidi"/>
          <w:sz w:val="24"/>
          <w:szCs w:val="24"/>
          <w:lang w:eastAsia="fr-FR" w:bidi="he-IL"/>
        </w:rPr>
        <w:t>Nous avons le devoir de prier 3 fois par jour : le matin (</w:t>
      </w:r>
      <w:proofErr w:type="spellStart"/>
      <w:r w:rsidRPr="00F349C2">
        <w:rPr>
          <w:rFonts w:asciiTheme="majorBidi" w:eastAsia="Times New Roman" w:hAnsiTheme="majorBidi" w:cstheme="majorBidi"/>
          <w:sz w:val="24"/>
          <w:szCs w:val="24"/>
          <w:lang w:eastAsia="fr-FR" w:bidi="he-IL"/>
        </w:rPr>
        <w:t>Sha’harit</w:t>
      </w:r>
      <w:proofErr w:type="spellEnd"/>
      <w:r w:rsidRPr="00F349C2">
        <w:rPr>
          <w:rFonts w:asciiTheme="majorBidi" w:eastAsia="Times New Roman" w:hAnsiTheme="majorBidi" w:cstheme="majorBidi"/>
          <w:sz w:val="24"/>
          <w:szCs w:val="24"/>
          <w:lang w:eastAsia="fr-FR" w:bidi="he-IL"/>
        </w:rPr>
        <w:t>) ; l’</w:t>
      </w:r>
      <w:proofErr w:type="spellStart"/>
      <w:r w:rsidRPr="00F349C2">
        <w:rPr>
          <w:rFonts w:asciiTheme="majorBidi" w:eastAsia="Times New Roman" w:hAnsiTheme="majorBidi" w:cstheme="majorBidi"/>
          <w:sz w:val="24"/>
          <w:szCs w:val="24"/>
          <w:lang w:eastAsia="fr-FR" w:bidi="he-IL"/>
        </w:rPr>
        <w:t>après midi</w:t>
      </w:r>
      <w:proofErr w:type="spellEnd"/>
      <w:r w:rsidRPr="00F349C2">
        <w:rPr>
          <w:rFonts w:asciiTheme="majorBidi" w:eastAsia="Times New Roman" w:hAnsiTheme="majorBidi" w:cstheme="majorBidi"/>
          <w:sz w:val="24"/>
          <w:szCs w:val="24"/>
          <w:lang w:eastAsia="fr-FR" w:bidi="he-IL"/>
        </w:rPr>
        <w:t xml:space="preserve"> (</w:t>
      </w:r>
      <w:proofErr w:type="spellStart"/>
      <w:r w:rsidRPr="00F349C2">
        <w:rPr>
          <w:rFonts w:asciiTheme="majorBidi" w:eastAsia="Times New Roman" w:hAnsiTheme="majorBidi" w:cstheme="majorBidi"/>
          <w:sz w:val="24"/>
          <w:szCs w:val="24"/>
          <w:lang w:eastAsia="fr-FR" w:bidi="he-IL"/>
        </w:rPr>
        <w:t>Min’ha</w:t>
      </w:r>
      <w:proofErr w:type="spellEnd"/>
      <w:r w:rsidRPr="00F349C2">
        <w:rPr>
          <w:rFonts w:asciiTheme="majorBidi" w:eastAsia="Times New Roman" w:hAnsiTheme="majorBidi" w:cstheme="majorBidi"/>
          <w:sz w:val="24"/>
          <w:szCs w:val="24"/>
          <w:lang w:eastAsia="fr-FR" w:bidi="he-IL"/>
        </w:rPr>
        <w:t>) ; le soir (‘</w:t>
      </w:r>
      <w:proofErr w:type="spellStart"/>
      <w:r w:rsidRPr="00F349C2">
        <w:rPr>
          <w:rFonts w:asciiTheme="majorBidi" w:eastAsia="Times New Roman" w:hAnsiTheme="majorBidi" w:cstheme="majorBidi"/>
          <w:sz w:val="24"/>
          <w:szCs w:val="24"/>
          <w:lang w:eastAsia="fr-FR" w:bidi="he-IL"/>
        </w:rPr>
        <w:t>Arvit</w:t>
      </w:r>
      <w:proofErr w:type="spellEnd"/>
      <w:r w:rsidRPr="00F349C2">
        <w:rPr>
          <w:rFonts w:asciiTheme="majorBidi" w:eastAsia="Times New Roman" w:hAnsiTheme="majorBidi" w:cstheme="majorBidi"/>
          <w:sz w:val="24"/>
          <w:szCs w:val="24"/>
          <w:lang w:eastAsia="fr-FR" w:bidi="he-IL"/>
        </w:rPr>
        <w:t>).</w:t>
      </w:r>
    </w:p>
    <w:p w:rsidR="00F349C2" w:rsidRPr="00F349C2" w:rsidRDefault="00F349C2" w:rsidP="00592A52">
      <w:pPr>
        <w:spacing w:after="0" w:line="240" w:lineRule="auto"/>
        <w:jc w:val="both"/>
        <w:rPr>
          <w:rFonts w:asciiTheme="majorBidi" w:eastAsia="Times New Roman" w:hAnsiTheme="majorBidi" w:cstheme="majorBidi"/>
          <w:sz w:val="24"/>
          <w:szCs w:val="24"/>
          <w:lang w:eastAsia="fr-FR" w:bidi="he-IL"/>
        </w:rPr>
      </w:pPr>
      <w:r w:rsidRPr="00F349C2">
        <w:rPr>
          <w:rFonts w:asciiTheme="majorBidi" w:eastAsia="Times New Roman" w:hAnsiTheme="majorBidi" w:cstheme="majorBidi"/>
          <w:sz w:val="24"/>
          <w:szCs w:val="24"/>
          <w:lang w:eastAsia="fr-FR" w:bidi="he-IL"/>
        </w:rPr>
        <w:t>Le Shabbat, les jours de Rosh ‘</w:t>
      </w:r>
      <w:proofErr w:type="spellStart"/>
      <w:r w:rsidRPr="00F349C2">
        <w:rPr>
          <w:rFonts w:asciiTheme="majorBidi" w:eastAsia="Times New Roman" w:hAnsiTheme="majorBidi" w:cstheme="majorBidi"/>
          <w:sz w:val="24"/>
          <w:szCs w:val="24"/>
          <w:lang w:eastAsia="fr-FR" w:bidi="he-IL"/>
        </w:rPr>
        <w:t>Hodesh</w:t>
      </w:r>
      <w:proofErr w:type="spellEnd"/>
      <w:r w:rsidRPr="00F349C2">
        <w:rPr>
          <w:rFonts w:asciiTheme="majorBidi" w:eastAsia="Times New Roman" w:hAnsiTheme="majorBidi" w:cstheme="majorBidi"/>
          <w:sz w:val="24"/>
          <w:szCs w:val="24"/>
          <w:lang w:eastAsia="fr-FR" w:bidi="he-IL"/>
        </w:rPr>
        <w:t xml:space="preserve"> (1er jour de chaque mois du calendrier juif), ainsi que lors des principales fêtes, nous ajoutons une 4ème prière (</w:t>
      </w:r>
      <w:proofErr w:type="spellStart"/>
      <w:r w:rsidRPr="00F349C2">
        <w:rPr>
          <w:rFonts w:asciiTheme="majorBidi" w:eastAsia="Times New Roman" w:hAnsiTheme="majorBidi" w:cstheme="majorBidi"/>
          <w:sz w:val="24"/>
          <w:szCs w:val="24"/>
          <w:lang w:eastAsia="fr-FR" w:bidi="he-IL"/>
        </w:rPr>
        <w:t>Moussaf</w:t>
      </w:r>
      <w:proofErr w:type="spellEnd"/>
      <w:r w:rsidRPr="00F349C2">
        <w:rPr>
          <w:rFonts w:asciiTheme="majorBidi" w:eastAsia="Times New Roman" w:hAnsiTheme="majorBidi" w:cstheme="majorBidi"/>
          <w:sz w:val="24"/>
          <w:szCs w:val="24"/>
          <w:lang w:eastAsia="fr-FR" w:bidi="he-IL"/>
        </w:rPr>
        <w:t>).</w:t>
      </w:r>
    </w:p>
    <w:p w:rsidR="000D3074" w:rsidRDefault="00F349C2" w:rsidP="00592A52">
      <w:pPr>
        <w:spacing w:after="0" w:line="240" w:lineRule="auto"/>
        <w:jc w:val="both"/>
        <w:rPr>
          <w:rFonts w:asciiTheme="majorBidi" w:eastAsia="Times New Roman" w:hAnsiTheme="majorBidi" w:cstheme="majorBidi"/>
          <w:sz w:val="24"/>
          <w:szCs w:val="24"/>
          <w:lang w:eastAsia="fr-FR" w:bidi="he-IL"/>
        </w:rPr>
      </w:pPr>
      <w:r w:rsidRPr="00F349C2">
        <w:rPr>
          <w:rFonts w:asciiTheme="majorBidi" w:eastAsia="Times New Roman" w:hAnsiTheme="majorBidi" w:cstheme="majorBidi"/>
          <w:sz w:val="24"/>
          <w:szCs w:val="24"/>
          <w:lang w:eastAsia="fr-FR" w:bidi="he-IL"/>
        </w:rPr>
        <w:t>Le jour de Yom Kippour, nous ajoutons une 5ème prière (</w:t>
      </w:r>
      <w:proofErr w:type="spellStart"/>
      <w:r w:rsidRPr="00F349C2">
        <w:rPr>
          <w:rFonts w:asciiTheme="majorBidi" w:eastAsia="Times New Roman" w:hAnsiTheme="majorBidi" w:cstheme="majorBidi"/>
          <w:sz w:val="24"/>
          <w:szCs w:val="24"/>
          <w:lang w:eastAsia="fr-FR" w:bidi="he-IL"/>
        </w:rPr>
        <w:t>Né’ila</w:t>
      </w:r>
      <w:proofErr w:type="spellEnd"/>
      <w:r w:rsidRPr="00F349C2">
        <w:rPr>
          <w:rFonts w:asciiTheme="majorBidi" w:eastAsia="Times New Roman" w:hAnsiTheme="majorBidi" w:cstheme="majorBidi"/>
          <w:sz w:val="24"/>
          <w:szCs w:val="24"/>
          <w:lang w:eastAsia="fr-FR" w:bidi="he-IL"/>
        </w:rPr>
        <w:t>).</w:t>
      </w:r>
    </w:p>
    <w:p w:rsidR="003023E3" w:rsidRPr="003023E3" w:rsidRDefault="003023E3" w:rsidP="00592A52">
      <w:pPr>
        <w:spacing w:after="0" w:line="240" w:lineRule="auto"/>
        <w:jc w:val="both"/>
        <w:rPr>
          <w:rFonts w:asciiTheme="majorBidi" w:eastAsia="Times New Roman" w:hAnsiTheme="majorBidi" w:cstheme="majorBidi"/>
          <w:sz w:val="24"/>
          <w:szCs w:val="24"/>
          <w:lang w:eastAsia="fr-FR" w:bidi="he-IL"/>
        </w:rPr>
      </w:pPr>
    </w:p>
    <w:p w:rsidR="000D3074" w:rsidRPr="003023E3" w:rsidRDefault="00F349C2" w:rsidP="00592A52">
      <w:pPr>
        <w:spacing w:after="0" w:line="240" w:lineRule="auto"/>
        <w:jc w:val="both"/>
        <w:rPr>
          <w:rFonts w:asciiTheme="majorBidi" w:hAnsiTheme="majorBidi" w:cstheme="majorBidi"/>
          <w:b/>
          <w:bCs/>
          <w:sz w:val="24"/>
          <w:szCs w:val="24"/>
          <w:u w:val="single"/>
        </w:rPr>
      </w:pPr>
      <w:r w:rsidRPr="003023E3">
        <w:rPr>
          <w:rFonts w:asciiTheme="majorBidi" w:hAnsiTheme="majorBidi" w:cstheme="majorBidi"/>
          <w:b/>
          <w:bCs/>
          <w:sz w:val="24"/>
          <w:szCs w:val="24"/>
          <w:u w:val="single"/>
        </w:rPr>
        <w:lastRenderedPageBreak/>
        <w:t xml:space="preserve">Massorti.com, Rabbin </w:t>
      </w:r>
      <w:proofErr w:type="spellStart"/>
      <w:r w:rsidRPr="003023E3">
        <w:rPr>
          <w:rFonts w:asciiTheme="majorBidi" w:hAnsiTheme="majorBidi" w:cstheme="majorBidi"/>
          <w:b/>
          <w:bCs/>
          <w:sz w:val="24"/>
          <w:szCs w:val="24"/>
          <w:u w:val="single"/>
        </w:rPr>
        <w:t>Rivon</w:t>
      </w:r>
      <w:proofErr w:type="spellEnd"/>
      <w:r w:rsidRPr="003023E3">
        <w:rPr>
          <w:rFonts w:asciiTheme="majorBidi" w:hAnsiTheme="majorBidi" w:cstheme="majorBidi"/>
          <w:b/>
          <w:bCs/>
          <w:sz w:val="24"/>
          <w:szCs w:val="24"/>
          <w:u w:val="single"/>
        </w:rPr>
        <w:t xml:space="preserve"> </w:t>
      </w:r>
      <w:proofErr w:type="spellStart"/>
      <w:r w:rsidRPr="003023E3">
        <w:rPr>
          <w:rFonts w:asciiTheme="majorBidi" w:hAnsiTheme="majorBidi" w:cstheme="majorBidi"/>
          <w:b/>
          <w:bCs/>
          <w:sz w:val="24"/>
          <w:szCs w:val="24"/>
          <w:u w:val="single"/>
        </w:rPr>
        <w:t>Krygier</w:t>
      </w:r>
      <w:proofErr w:type="spellEnd"/>
      <w:r w:rsidRPr="003023E3">
        <w:rPr>
          <w:rFonts w:asciiTheme="majorBidi" w:hAnsiTheme="majorBidi" w:cstheme="majorBidi"/>
          <w:b/>
          <w:bCs/>
          <w:sz w:val="24"/>
          <w:szCs w:val="24"/>
          <w:u w:val="single"/>
        </w:rPr>
        <w:t> : http://www.massorti.com/Que-signifie-prier-selon-ma</w:t>
      </w:r>
    </w:p>
    <w:p w:rsidR="000D3074" w:rsidRPr="003023E3" w:rsidRDefault="00F349C2"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Or ce moment privilégié doit être également vu comme exceptionnel. Je veux dire que la plupart du temps, lorsque les juifs prient au sens général, ils ne prient pas à proprement parler. En ce sens qu’ils ne demandent rien à Dieu mais au contraire s’en font les porte-parole, remplissant la fonction de relais, de véhicule de la parole divine dans le monde, en propageant les enseignements de sagesse et la bénédiction qui viennent toujours de la source à savoir de Dieu. Nous agissons alors comme des courroies de transmission.</w:t>
      </w:r>
    </w:p>
    <w:p w:rsidR="00F349C2" w:rsidRPr="003023E3" w:rsidRDefault="00F349C2" w:rsidP="00592A52">
      <w:pPr>
        <w:spacing w:after="0" w:line="240" w:lineRule="auto"/>
        <w:jc w:val="both"/>
        <w:rPr>
          <w:rFonts w:asciiTheme="majorBidi" w:hAnsiTheme="majorBidi" w:cstheme="majorBidi"/>
          <w:sz w:val="24"/>
          <w:szCs w:val="24"/>
        </w:rPr>
      </w:pPr>
    </w:p>
    <w:p w:rsidR="00F349C2" w:rsidRPr="003023E3" w:rsidRDefault="00F349C2" w:rsidP="00592A52">
      <w:pPr>
        <w:spacing w:after="0" w:line="240" w:lineRule="auto"/>
        <w:jc w:val="both"/>
        <w:rPr>
          <w:rFonts w:asciiTheme="majorBidi" w:hAnsiTheme="majorBidi" w:cstheme="majorBidi"/>
          <w:b/>
          <w:bCs/>
          <w:sz w:val="24"/>
          <w:szCs w:val="24"/>
          <w:u w:val="single"/>
          <w:lang w:val="en-US"/>
        </w:rPr>
      </w:pPr>
      <w:proofErr w:type="gramStart"/>
      <w:r w:rsidRPr="003023E3">
        <w:rPr>
          <w:rFonts w:asciiTheme="majorBidi" w:hAnsiTheme="majorBidi" w:cstheme="majorBidi"/>
          <w:b/>
          <w:bCs/>
          <w:sz w:val="24"/>
          <w:szCs w:val="24"/>
          <w:u w:val="single"/>
          <w:lang w:val="en-US"/>
        </w:rPr>
        <w:t>MJLF :</w:t>
      </w:r>
      <w:proofErr w:type="gramEnd"/>
      <w:r w:rsidRPr="003023E3">
        <w:rPr>
          <w:rFonts w:asciiTheme="majorBidi" w:hAnsiTheme="majorBidi" w:cstheme="majorBidi"/>
          <w:b/>
          <w:bCs/>
          <w:sz w:val="24"/>
          <w:szCs w:val="24"/>
          <w:u w:val="single"/>
          <w:lang w:val="en-US"/>
        </w:rPr>
        <w:t xml:space="preserve"> http://mjlf.org/index.php?option=com_content&amp;view=article&amp;id=1448</w:t>
      </w:r>
    </w:p>
    <w:p w:rsidR="00F349C2" w:rsidRPr="003023E3" w:rsidRDefault="00F349C2"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 xml:space="preserve">Concrètement, ces principes ont donné lieu aux décisions suivantes : </w:t>
      </w:r>
    </w:p>
    <w:p w:rsidR="00F349C2" w:rsidRPr="003023E3" w:rsidRDefault="00F349C2"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 Respect de la structure globale des offices et des textes des prières traditionnelles, mais en se recentrant sur les prières essentielles.</w:t>
      </w:r>
    </w:p>
    <w:p w:rsidR="00F349C2" w:rsidRPr="003023E3" w:rsidRDefault="00F349C2"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 Récitation de prières dans la langue vernaculaire, afin de permettre une meilleure compréhension de la part des fidèles (la part respective de l’hébreu et de la langue du pays étant variable selon les communautés).</w:t>
      </w:r>
    </w:p>
    <w:p w:rsidR="00F349C2" w:rsidRPr="003023E3" w:rsidRDefault="00F349C2"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 xml:space="preserve">► Introduction d’un sermon hebdomadaire en langue vernaculaire, visant l’élévation spirituelle du fidèle plutôt que l’évocation purement technique d’un point de </w:t>
      </w:r>
      <w:proofErr w:type="spellStart"/>
      <w:r w:rsidRPr="003023E3">
        <w:rPr>
          <w:rFonts w:asciiTheme="majorBidi" w:hAnsiTheme="majorBidi" w:cstheme="majorBidi"/>
          <w:sz w:val="24"/>
          <w:szCs w:val="24"/>
        </w:rPr>
        <w:t>halakhah</w:t>
      </w:r>
      <w:proofErr w:type="spellEnd"/>
      <w:r w:rsidRPr="003023E3">
        <w:rPr>
          <w:rFonts w:asciiTheme="majorBidi" w:hAnsiTheme="majorBidi" w:cstheme="majorBidi"/>
          <w:sz w:val="24"/>
          <w:szCs w:val="24"/>
        </w:rPr>
        <w:t xml:space="preserve"> (« la Loi juive »). Le </w:t>
      </w:r>
      <w:proofErr w:type="spellStart"/>
      <w:r w:rsidRPr="003023E3">
        <w:rPr>
          <w:rFonts w:asciiTheme="majorBidi" w:hAnsiTheme="majorBidi" w:cstheme="majorBidi"/>
          <w:sz w:val="24"/>
          <w:szCs w:val="24"/>
        </w:rPr>
        <w:t>Prediger</w:t>
      </w:r>
      <w:proofErr w:type="spellEnd"/>
      <w:r w:rsidRPr="003023E3">
        <w:rPr>
          <w:rFonts w:asciiTheme="majorBidi" w:hAnsiTheme="majorBidi" w:cstheme="majorBidi"/>
          <w:sz w:val="24"/>
          <w:szCs w:val="24"/>
        </w:rPr>
        <w:t xml:space="preserve"> (« prédicateur ») est ainsi devenu un personnage nouveau et respecté dans le paysage synagogal de la Réforme au 19ème siècle. Aujourd’hui cette fonction est prise en charge par le rabbin.</w:t>
      </w:r>
    </w:p>
    <w:p w:rsidR="00F349C2" w:rsidRPr="003023E3" w:rsidRDefault="00F349C2"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 xml:space="preserve">► Déclinaison, ici comme ailleurs, de l’égalité : hommes et femmes, dans nos synagogues, prient côte à côte. De même, les femmes peuvent diriger un office, monter et lire dans la Torah. Une </w:t>
      </w:r>
      <w:proofErr w:type="spellStart"/>
      <w:r w:rsidRPr="003023E3">
        <w:rPr>
          <w:rFonts w:asciiTheme="majorBidi" w:hAnsiTheme="majorBidi" w:cstheme="majorBidi"/>
          <w:sz w:val="24"/>
          <w:szCs w:val="24"/>
        </w:rPr>
        <w:t>bat-mitsva</w:t>
      </w:r>
      <w:proofErr w:type="spellEnd"/>
      <w:r w:rsidRPr="003023E3">
        <w:rPr>
          <w:rFonts w:asciiTheme="majorBidi" w:hAnsiTheme="majorBidi" w:cstheme="majorBidi"/>
          <w:sz w:val="24"/>
          <w:szCs w:val="24"/>
        </w:rPr>
        <w:t xml:space="preserve"> célèbre de la manière </w:t>
      </w:r>
      <w:proofErr w:type="gramStart"/>
      <w:r w:rsidRPr="003023E3">
        <w:rPr>
          <w:rFonts w:asciiTheme="majorBidi" w:hAnsiTheme="majorBidi" w:cstheme="majorBidi"/>
          <w:sz w:val="24"/>
          <w:szCs w:val="24"/>
        </w:rPr>
        <w:t>qu’un</w:t>
      </w:r>
      <w:proofErr w:type="gramEnd"/>
      <w:r w:rsidRPr="003023E3">
        <w:rPr>
          <w:rFonts w:asciiTheme="majorBidi" w:hAnsiTheme="majorBidi" w:cstheme="majorBidi"/>
          <w:sz w:val="24"/>
          <w:szCs w:val="24"/>
        </w:rPr>
        <w:t xml:space="preserve"> bar-mitsva.</w:t>
      </w:r>
    </w:p>
    <w:p w:rsidR="00F349C2" w:rsidRPr="003023E3" w:rsidRDefault="00F349C2"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 xml:space="preserve">► Il est à noter qu’une raison souvent entendue pour justifier l’impossibilité pour une femme de monter à la Torah ou de lire dans le </w:t>
      </w:r>
      <w:proofErr w:type="spellStart"/>
      <w:r w:rsidRPr="003023E3">
        <w:rPr>
          <w:rFonts w:asciiTheme="majorBidi" w:hAnsiTheme="majorBidi" w:cstheme="majorBidi"/>
          <w:sz w:val="24"/>
          <w:szCs w:val="24"/>
        </w:rPr>
        <w:t>sefer</w:t>
      </w:r>
      <w:proofErr w:type="spellEnd"/>
      <w:r w:rsidRPr="003023E3">
        <w:rPr>
          <w:rFonts w:asciiTheme="majorBidi" w:hAnsiTheme="majorBidi" w:cstheme="majorBidi"/>
          <w:sz w:val="24"/>
          <w:szCs w:val="24"/>
        </w:rPr>
        <w:t xml:space="preserve"> Torah, à savoir son « impureté » éventuelle, est sans fondement : le </w:t>
      </w:r>
      <w:proofErr w:type="spellStart"/>
      <w:r w:rsidRPr="003023E3">
        <w:rPr>
          <w:rFonts w:asciiTheme="majorBidi" w:hAnsiTheme="majorBidi" w:cstheme="majorBidi"/>
          <w:sz w:val="24"/>
          <w:szCs w:val="24"/>
        </w:rPr>
        <w:t>sefer</w:t>
      </w:r>
      <w:proofErr w:type="spellEnd"/>
      <w:r w:rsidRPr="003023E3">
        <w:rPr>
          <w:rFonts w:asciiTheme="majorBidi" w:hAnsiTheme="majorBidi" w:cstheme="majorBidi"/>
          <w:sz w:val="24"/>
          <w:szCs w:val="24"/>
        </w:rPr>
        <w:t xml:space="preserve"> Torah, selon la pensée rabbinique, n’est aucunement susceptible d’impureté…</w:t>
      </w:r>
    </w:p>
    <w:p w:rsidR="00F349C2" w:rsidRPr="003023E3" w:rsidRDefault="00F349C2"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 xml:space="preserve">► Les femmes sont comptées dans le </w:t>
      </w:r>
      <w:proofErr w:type="spellStart"/>
      <w:r w:rsidRPr="003023E3">
        <w:rPr>
          <w:rFonts w:asciiTheme="majorBidi" w:hAnsiTheme="majorBidi" w:cstheme="majorBidi"/>
          <w:sz w:val="24"/>
          <w:szCs w:val="24"/>
        </w:rPr>
        <w:t>miniane</w:t>
      </w:r>
      <w:proofErr w:type="spellEnd"/>
      <w:r w:rsidRPr="003023E3">
        <w:rPr>
          <w:rFonts w:asciiTheme="majorBidi" w:hAnsiTheme="majorBidi" w:cstheme="majorBidi"/>
          <w:sz w:val="24"/>
          <w:szCs w:val="24"/>
        </w:rPr>
        <w:t xml:space="preserve"> (« compte »), le quorum de dix personnes sans lequel certaines prières ou phases liturgiques ne peuvent être accomplies (récitation entre autres du </w:t>
      </w:r>
      <w:proofErr w:type="spellStart"/>
      <w:r w:rsidRPr="003023E3">
        <w:rPr>
          <w:rFonts w:asciiTheme="majorBidi" w:hAnsiTheme="majorBidi" w:cstheme="majorBidi"/>
          <w:sz w:val="24"/>
          <w:szCs w:val="24"/>
        </w:rPr>
        <w:t>barekhu</w:t>
      </w:r>
      <w:proofErr w:type="spellEnd"/>
      <w:r w:rsidRPr="003023E3">
        <w:rPr>
          <w:rFonts w:asciiTheme="majorBidi" w:hAnsiTheme="majorBidi" w:cstheme="majorBidi"/>
          <w:sz w:val="24"/>
          <w:szCs w:val="24"/>
        </w:rPr>
        <w:t xml:space="preserve">, de la </w:t>
      </w:r>
      <w:proofErr w:type="spellStart"/>
      <w:r w:rsidRPr="003023E3">
        <w:rPr>
          <w:rFonts w:asciiTheme="majorBidi" w:hAnsiTheme="majorBidi" w:cstheme="majorBidi"/>
          <w:sz w:val="24"/>
          <w:szCs w:val="24"/>
        </w:rPr>
        <w:t>Kedushah</w:t>
      </w:r>
      <w:proofErr w:type="spellEnd"/>
      <w:r w:rsidRPr="003023E3">
        <w:rPr>
          <w:rFonts w:asciiTheme="majorBidi" w:hAnsiTheme="majorBidi" w:cstheme="majorBidi"/>
          <w:sz w:val="24"/>
          <w:szCs w:val="24"/>
        </w:rPr>
        <w:t>, sortie de la Torah).</w:t>
      </w:r>
    </w:p>
    <w:p w:rsidR="00F349C2" w:rsidRPr="003023E3" w:rsidRDefault="00F349C2"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 xml:space="preserve">► Suppression des passages jugés idéologiquement peu conformes avec les idéaux de la modernité. C’est le cas des prières appelant au retour des sacrifices, de certains passage au particularisme trop marqué, voire vindicatifs envers les Nations (souvenons-nous que les prières médiévales, par exemple, portent la marque d’un fort contexte d’antijudaïsme), ou encore de certains </w:t>
      </w:r>
      <w:proofErr w:type="spellStart"/>
      <w:r w:rsidRPr="003023E3">
        <w:rPr>
          <w:rFonts w:asciiTheme="majorBidi" w:hAnsiTheme="majorBidi" w:cstheme="majorBidi"/>
          <w:sz w:val="24"/>
          <w:szCs w:val="24"/>
        </w:rPr>
        <w:t>piyyutim</w:t>
      </w:r>
      <w:proofErr w:type="spellEnd"/>
      <w:r w:rsidRPr="003023E3">
        <w:rPr>
          <w:rFonts w:asciiTheme="majorBidi" w:hAnsiTheme="majorBidi" w:cstheme="majorBidi"/>
          <w:sz w:val="24"/>
          <w:szCs w:val="24"/>
        </w:rPr>
        <w:t xml:space="preserve"> (« poésies liturgiques ») à l’angélologie pléthorique.</w:t>
      </w:r>
    </w:p>
    <w:p w:rsidR="00F349C2" w:rsidRDefault="00F349C2" w:rsidP="00592A52">
      <w:pPr>
        <w:spacing w:after="0" w:line="240" w:lineRule="auto"/>
        <w:jc w:val="both"/>
        <w:rPr>
          <w:rFonts w:asciiTheme="majorBidi" w:hAnsiTheme="majorBidi" w:cstheme="majorBidi"/>
          <w:sz w:val="24"/>
          <w:szCs w:val="24"/>
        </w:rPr>
      </w:pPr>
      <w:r w:rsidRPr="003023E3">
        <w:rPr>
          <w:rFonts w:asciiTheme="majorBidi" w:hAnsiTheme="majorBidi" w:cstheme="majorBidi"/>
          <w:sz w:val="24"/>
          <w:szCs w:val="24"/>
        </w:rPr>
        <w:t xml:space="preserve">► Souci de garder l’office dans des limites de temps raisonnables pour favoriser la concentration et la ferveur. Ainsi, au MJLF, un office de matin de semaine dure environ 1 h 15, un office de </w:t>
      </w:r>
      <w:proofErr w:type="spellStart"/>
      <w:r w:rsidRPr="003023E3">
        <w:rPr>
          <w:rFonts w:asciiTheme="majorBidi" w:hAnsiTheme="majorBidi" w:cstheme="majorBidi"/>
          <w:sz w:val="24"/>
          <w:szCs w:val="24"/>
        </w:rPr>
        <w:t>kabbalat</w:t>
      </w:r>
      <w:proofErr w:type="spellEnd"/>
      <w:r w:rsidRPr="003023E3">
        <w:rPr>
          <w:rFonts w:asciiTheme="majorBidi" w:hAnsiTheme="majorBidi" w:cstheme="majorBidi"/>
          <w:sz w:val="24"/>
          <w:szCs w:val="24"/>
        </w:rPr>
        <w:t xml:space="preserve"> shabbat (le vendredi soir) 1 h 15, et un office de matin de shabbat entre 2 heures et 2 heures 30.</w:t>
      </w:r>
    </w:p>
    <w:p w:rsidR="003023E3" w:rsidRDefault="003023E3" w:rsidP="00592A52">
      <w:pPr>
        <w:spacing w:after="0" w:line="240" w:lineRule="auto"/>
        <w:jc w:val="both"/>
        <w:rPr>
          <w:rFonts w:asciiTheme="majorBidi" w:hAnsiTheme="majorBidi" w:cstheme="majorBidi"/>
          <w:sz w:val="24"/>
          <w:szCs w:val="24"/>
        </w:rPr>
      </w:pPr>
    </w:p>
    <w:p w:rsidR="003023E3" w:rsidRPr="00CD57D5" w:rsidRDefault="003023E3" w:rsidP="00592A52">
      <w:pPr>
        <w:spacing w:after="0" w:line="240" w:lineRule="auto"/>
        <w:jc w:val="both"/>
        <w:rPr>
          <w:rFonts w:asciiTheme="majorBidi" w:hAnsiTheme="majorBidi" w:cstheme="majorBidi"/>
          <w:b/>
          <w:bCs/>
          <w:sz w:val="24"/>
          <w:szCs w:val="24"/>
          <w:u w:val="single"/>
          <w:lang w:val="en-US"/>
        </w:rPr>
      </w:pPr>
      <w:proofErr w:type="spellStart"/>
      <w:r w:rsidRPr="00CD57D5">
        <w:rPr>
          <w:rFonts w:asciiTheme="majorBidi" w:hAnsiTheme="majorBidi" w:cstheme="majorBidi"/>
          <w:b/>
          <w:bCs/>
          <w:sz w:val="24"/>
          <w:szCs w:val="24"/>
          <w:u w:val="single"/>
          <w:lang w:val="en-US"/>
        </w:rPr>
        <w:t>Yeshayahou</w:t>
      </w:r>
      <w:proofErr w:type="spellEnd"/>
      <w:r w:rsidRPr="00CD57D5">
        <w:rPr>
          <w:rFonts w:asciiTheme="majorBidi" w:hAnsiTheme="majorBidi" w:cstheme="majorBidi"/>
          <w:b/>
          <w:bCs/>
          <w:sz w:val="24"/>
          <w:szCs w:val="24"/>
          <w:u w:val="single"/>
          <w:lang w:val="en-US"/>
        </w:rPr>
        <w:t xml:space="preserve"> Leibowitz </w:t>
      </w:r>
      <w:r w:rsidRPr="00CD57D5">
        <w:rPr>
          <w:rFonts w:asciiTheme="majorBidi" w:hAnsiTheme="majorBidi" w:cstheme="majorBidi"/>
          <w:b/>
          <w:bCs/>
          <w:sz w:val="24"/>
          <w:szCs w:val="24"/>
          <w:lang w:val="en-US"/>
        </w:rPr>
        <w:t xml:space="preserve">  in « </w:t>
      </w:r>
      <w:r w:rsidRPr="00CD57D5">
        <w:rPr>
          <w:rFonts w:asciiTheme="majorBidi" w:hAnsiTheme="majorBidi" w:cstheme="majorBidi"/>
          <w:b/>
          <w:bCs/>
          <w:i/>
          <w:iCs/>
          <w:sz w:val="24"/>
          <w:szCs w:val="24"/>
          <w:lang w:val="en-US"/>
        </w:rPr>
        <w:t>The God I believe in »</w:t>
      </w:r>
    </w:p>
    <w:p w:rsidR="003023E3" w:rsidRPr="00CD57D5"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 xml:space="preserve">J : </w:t>
      </w:r>
      <w:proofErr w:type="spellStart"/>
      <w:r w:rsidRPr="00CD57D5">
        <w:rPr>
          <w:rFonts w:asciiTheme="majorBidi" w:hAnsiTheme="majorBidi" w:cstheme="majorBidi"/>
          <w:sz w:val="24"/>
          <w:szCs w:val="24"/>
        </w:rPr>
        <w:t>Avodat</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hachem</w:t>
      </w:r>
      <w:proofErr w:type="spellEnd"/>
      <w:r w:rsidRPr="00CD57D5">
        <w:rPr>
          <w:rFonts w:asciiTheme="majorBidi" w:hAnsiTheme="majorBidi" w:cstheme="majorBidi"/>
          <w:sz w:val="24"/>
          <w:szCs w:val="24"/>
        </w:rPr>
        <w:t xml:space="preserve"> est-il dirigé vers un être spécifique ? Ou est-il dirigé vers une idée ? Ou </w:t>
      </w:r>
      <w:proofErr w:type="spellStart"/>
      <w:r w:rsidRPr="00CD57D5">
        <w:rPr>
          <w:rFonts w:asciiTheme="majorBidi" w:hAnsiTheme="majorBidi" w:cstheme="majorBidi"/>
          <w:sz w:val="24"/>
          <w:szCs w:val="24"/>
        </w:rPr>
        <w:t>avodat</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hachem</w:t>
      </w:r>
      <w:proofErr w:type="spellEnd"/>
      <w:r w:rsidRPr="00CD57D5">
        <w:rPr>
          <w:rFonts w:asciiTheme="majorBidi" w:hAnsiTheme="majorBidi" w:cstheme="majorBidi"/>
          <w:sz w:val="24"/>
          <w:szCs w:val="24"/>
        </w:rPr>
        <w:t xml:space="preserve"> est-il un symbole de révérence envers la vie comme le dit Schweitzer ?</w:t>
      </w:r>
    </w:p>
    <w:p w:rsidR="003023E3" w:rsidRPr="00CD57D5"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 xml:space="preserve">L : Non, c’est une partie du </w:t>
      </w:r>
      <w:proofErr w:type="spellStart"/>
      <w:r w:rsidRPr="00CD57D5">
        <w:rPr>
          <w:rFonts w:asciiTheme="majorBidi" w:hAnsiTheme="majorBidi" w:cstheme="majorBidi"/>
          <w:sz w:val="24"/>
          <w:szCs w:val="24"/>
        </w:rPr>
        <w:t>kabalat</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ol</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malchout</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chamaim</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veol</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hamitsvot</w:t>
      </w:r>
      <w:proofErr w:type="spellEnd"/>
      <w:r w:rsidRPr="00CD57D5">
        <w:rPr>
          <w:rFonts w:asciiTheme="majorBidi" w:hAnsiTheme="majorBidi" w:cstheme="majorBidi"/>
          <w:sz w:val="24"/>
          <w:szCs w:val="24"/>
        </w:rPr>
        <w:t>.</w:t>
      </w:r>
    </w:p>
    <w:p w:rsidR="003023E3" w:rsidRPr="00CD57D5"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J : Il s’agit d’une soumission ou non ?</w:t>
      </w:r>
    </w:p>
    <w:p w:rsidR="003023E3" w:rsidRPr="00CD57D5"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L : C’est de l’acceptation. C’est également une décision li</w:t>
      </w:r>
      <w:r w:rsidRPr="00CD57D5">
        <w:rPr>
          <w:rFonts w:asciiTheme="majorBidi" w:hAnsiTheme="majorBidi" w:cstheme="majorBidi"/>
          <w:sz w:val="24"/>
          <w:szCs w:val="24"/>
          <w:lang w:bidi="he-IL"/>
        </w:rPr>
        <w:t>b</w:t>
      </w:r>
      <w:r w:rsidRPr="00CD57D5">
        <w:rPr>
          <w:rFonts w:asciiTheme="majorBidi" w:hAnsiTheme="majorBidi" w:cstheme="majorBidi"/>
          <w:sz w:val="24"/>
          <w:szCs w:val="24"/>
        </w:rPr>
        <w:t>re.</w:t>
      </w:r>
    </w:p>
    <w:p w:rsidR="003023E3" w:rsidRPr="00CD57D5"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 xml:space="preserve">J : La décision de la pensée d’accepter </w:t>
      </w:r>
      <w:proofErr w:type="spellStart"/>
      <w:r w:rsidRPr="00CD57D5">
        <w:rPr>
          <w:rFonts w:asciiTheme="majorBidi" w:hAnsiTheme="majorBidi" w:cstheme="majorBidi"/>
          <w:sz w:val="24"/>
          <w:szCs w:val="24"/>
        </w:rPr>
        <w:t>ol</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mitsvot</w:t>
      </w:r>
      <w:proofErr w:type="spellEnd"/>
      <w:r w:rsidRPr="00CD57D5">
        <w:rPr>
          <w:rFonts w:asciiTheme="majorBidi" w:hAnsiTheme="majorBidi" w:cstheme="majorBidi"/>
          <w:sz w:val="24"/>
          <w:szCs w:val="24"/>
        </w:rPr>
        <w:t xml:space="preserve"> ne se rattache-t-elle pas d’une certaine façon à un être suprême, Dieu, auquel on se soumet ?</w:t>
      </w:r>
    </w:p>
    <w:p w:rsidR="003023E3" w:rsidRPr="00CD57D5"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L : Tel est le sens de la croyance en Dieu ! Ou bien alors croyez-vous en un genre de vieux bonhomme dans les cieux qui tire les ficelles du monde ?</w:t>
      </w:r>
    </w:p>
    <w:p w:rsidR="003023E3" w:rsidRPr="00CD57D5"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J : Pour beaucoup de gens c’est exactement ce qu’est leur croyance en Dieu, un pouvoir supérieur là-haut dans le ciel qui agit comme un tyran. Non, je ne peux pas croire cela.</w:t>
      </w:r>
    </w:p>
    <w:p w:rsidR="003023E3" w:rsidRPr="00CD57D5"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L : Ce n’est pas du tout une croyance religieuse !</w:t>
      </w:r>
    </w:p>
    <w:p w:rsidR="003023E3" w:rsidRPr="00CD57D5"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J : C’est de la mythologie, du paganisme.</w:t>
      </w:r>
    </w:p>
    <w:p w:rsidR="003023E3" w:rsidRPr="00CD57D5"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 xml:space="preserve">L : Oui, c’est cela le paganisme, </w:t>
      </w:r>
      <w:proofErr w:type="spellStart"/>
      <w:r w:rsidRPr="00CD57D5">
        <w:rPr>
          <w:rFonts w:asciiTheme="majorBidi" w:hAnsiTheme="majorBidi" w:cstheme="majorBidi"/>
          <w:sz w:val="24"/>
          <w:szCs w:val="24"/>
        </w:rPr>
        <w:t>avoda</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zara</w:t>
      </w:r>
      <w:proofErr w:type="spellEnd"/>
      <w:r w:rsidRPr="00CD57D5">
        <w:rPr>
          <w:rFonts w:asciiTheme="majorBidi" w:hAnsiTheme="majorBidi" w:cstheme="majorBidi"/>
          <w:sz w:val="24"/>
          <w:szCs w:val="24"/>
        </w:rPr>
        <w:t>. La croyance, c’est une obligation.</w:t>
      </w:r>
    </w:p>
    <w:p w:rsidR="003023E3" w:rsidRPr="00CD57D5"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J : Comment est-elle inspirée ?</w:t>
      </w:r>
    </w:p>
    <w:p w:rsidR="003023E3" w:rsidRPr="00CD57D5"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L : Il n’y a pas d’inspiration. La révélation du Sinaï a été un échec total…</w:t>
      </w:r>
    </w:p>
    <w:p w:rsidR="003023E3" w:rsidRPr="003023E3" w:rsidRDefault="003023E3" w:rsidP="00592A52">
      <w:pPr>
        <w:spacing w:after="0" w:line="240" w:lineRule="auto"/>
        <w:jc w:val="both"/>
        <w:rPr>
          <w:rFonts w:asciiTheme="majorBidi" w:hAnsiTheme="majorBidi" w:cstheme="majorBidi"/>
          <w:sz w:val="24"/>
          <w:szCs w:val="24"/>
        </w:rPr>
      </w:pPr>
      <w:r w:rsidRPr="00CD57D5">
        <w:rPr>
          <w:rFonts w:asciiTheme="majorBidi" w:hAnsiTheme="majorBidi" w:cstheme="majorBidi"/>
          <w:sz w:val="24"/>
          <w:szCs w:val="24"/>
        </w:rPr>
        <w:t xml:space="preserve">L : Je n’ai jamais eu une autre perception de Dieu que l’acceptation </w:t>
      </w:r>
      <w:proofErr w:type="gramStart"/>
      <w:r w:rsidRPr="00CD57D5">
        <w:rPr>
          <w:rFonts w:asciiTheme="majorBidi" w:hAnsiTheme="majorBidi" w:cstheme="majorBidi"/>
          <w:sz w:val="24"/>
          <w:szCs w:val="24"/>
        </w:rPr>
        <w:t xml:space="preserve">de </w:t>
      </w:r>
      <w:proofErr w:type="spellStart"/>
      <w:r w:rsidRPr="00CD57D5">
        <w:rPr>
          <w:rFonts w:asciiTheme="majorBidi" w:hAnsiTheme="majorBidi" w:cstheme="majorBidi"/>
          <w:sz w:val="24"/>
          <w:szCs w:val="24"/>
        </w:rPr>
        <w:t>ol</w:t>
      </w:r>
      <w:proofErr w:type="spellEnd"/>
      <w:proofErr w:type="gram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malHout</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chamaim</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veol</w:t>
      </w:r>
      <w:proofErr w:type="spellEnd"/>
      <w:r w:rsidRPr="00CD57D5">
        <w:rPr>
          <w:rFonts w:asciiTheme="majorBidi" w:hAnsiTheme="majorBidi" w:cstheme="majorBidi"/>
          <w:sz w:val="24"/>
          <w:szCs w:val="24"/>
        </w:rPr>
        <w:t xml:space="preserve"> </w:t>
      </w:r>
      <w:proofErr w:type="spellStart"/>
      <w:r w:rsidRPr="00CD57D5">
        <w:rPr>
          <w:rFonts w:asciiTheme="majorBidi" w:hAnsiTheme="majorBidi" w:cstheme="majorBidi"/>
          <w:sz w:val="24"/>
          <w:szCs w:val="24"/>
        </w:rPr>
        <w:t>mitsvot</w:t>
      </w:r>
      <w:proofErr w:type="spellEnd"/>
      <w:r w:rsidRPr="00CD57D5">
        <w:rPr>
          <w:rFonts w:asciiTheme="majorBidi" w:hAnsiTheme="majorBidi" w:cstheme="majorBidi"/>
          <w:sz w:val="24"/>
          <w:szCs w:val="24"/>
        </w:rPr>
        <w:t>. Je n’ai jamais considéré Dieu comme un manager du monde. Dieu n’est pas un instrument pour le monde ou pour l’humanité… Dieu n’a pas de fonction. Dieu n’a pas de « office ».</w:t>
      </w:r>
    </w:p>
    <w:sectPr w:rsidR="003023E3" w:rsidRPr="003023E3" w:rsidSect="000D307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D5FFE"/>
    <w:multiLevelType w:val="multilevel"/>
    <w:tmpl w:val="DB9A5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AB6881"/>
    <w:multiLevelType w:val="multilevel"/>
    <w:tmpl w:val="F252B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5DD7322"/>
    <w:multiLevelType w:val="multilevel"/>
    <w:tmpl w:val="79C27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074"/>
    <w:rsid w:val="000D3074"/>
    <w:rsid w:val="00163776"/>
    <w:rsid w:val="003023E3"/>
    <w:rsid w:val="00541E49"/>
    <w:rsid w:val="00592A52"/>
    <w:rsid w:val="008B7BC1"/>
    <w:rsid w:val="00B40170"/>
    <w:rsid w:val="00F349C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D3074"/>
    <w:rPr>
      <w:color w:val="0000FF"/>
      <w:u w:val="single"/>
    </w:rPr>
  </w:style>
  <w:style w:type="paragraph" w:styleId="NormalWeb">
    <w:name w:val="Normal (Web)"/>
    <w:basedOn w:val="Normal"/>
    <w:uiPriority w:val="99"/>
    <w:semiHidden/>
    <w:unhideWhenUsed/>
    <w:rsid w:val="000D307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styleId="Textedebulles">
    <w:name w:val="Balloon Text"/>
    <w:basedOn w:val="Normal"/>
    <w:link w:val="TextedebullesCar"/>
    <w:uiPriority w:val="99"/>
    <w:semiHidden/>
    <w:unhideWhenUsed/>
    <w:rsid w:val="000D307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D3074"/>
    <w:rPr>
      <w:rFonts w:ascii="Tahoma" w:hAnsi="Tahoma" w:cs="Tahoma"/>
      <w:sz w:val="16"/>
      <w:szCs w:val="16"/>
    </w:rPr>
  </w:style>
  <w:style w:type="character" w:customStyle="1" w:styleId="text">
    <w:name w:val="text"/>
    <w:basedOn w:val="Policepardfaut"/>
    <w:rsid w:val="003023E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D3074"/>
    <w:rPr>
      <w:color w:val="0000FF"/>
      <w:u w:val="single"/>
    </w:rPr>
  </w:style>
  <w:style w:type="paragraph" w:styleId="NormalWeb">
    <w:name w:val="Normal (Web)"/>
    <w:basedOn w:val="Normal"/>
    <w:uiPriority w:val="99"/>
    <w:semiHidden/>
    <w:unhideWhenUsed/>
    <w:rsid w:val="000D307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styleId="Textedebulles">
    <w:name w:val="Balloon Text"/>
    <w:basedOn w:val="Normal"/>
    <w:link w:val="TextedebullesCar"/>
    <w:uiPriority w:val="99"/>
    <w:semiHidden/>
    <w:unhideWhenUsed/>
    <w:rsid w:val="000D307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D3074"/>
    <w:rPr>
      <w:rFonts w:ascii="Tahoma" w:hAnsi="Tahoma" w:cs="Tahoma"/>
      <w:sz w:val="16"/>
      <w:szCs w:val="16"/>
    </w:rPr>
  </w:style>
  <w:style w:type="character" w:customStyle="1" w:styleId="text">
    <w:name w:val="text"/>
    <w:basedOn w:val="Policepardfaut"/>
    <w:rsid w:val="003023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340173">
      <w:bodyDiv w:val="1"/>
      <w:marLeft w:val="0"/>
      <w:marRight w:val="0"/>
      <w:marTop w:val="0"/>
      <w:marBottom w:val="0"/>
      <w:divBdr>
        <w:top w:val="none" w:sz="0" w:space="0" w:color="auto"/>
        <w:left w:val="none" w:sz="0" w:space="0" w:color="auto"/>
        <w:bottom w:val="none" w:sz="0" w:space="0" w:color="auto"/>
        <w:right w:val="none" w:sz="0" w:space="0" w:color="auto"/>
      </w:divBdr>
    </w:div>
    <w:div w:id="1762025521">
      <w:bodyDiv w:val="1"/>
      <w:marLeft w:val="0"/>
      <w:marRight w:val="0"/>
      <w:marTop w:val="0"/>
      <w:marBottom w:val="0"/>
      <w:divBdr>
        <w:top w:val="none" w:sz="0" w:space="0" w:color="auto"/>
        <w:left w:val="none" w:sz="0" w:space="0" w:color="auto"/>
        <w:bottom w:val="none" w:sz="0" w:space="0" w:color="auto"/>
        <w:right w:val="none" w:sz="0" w:space="0" w:color="auto"/>
      </w:divBdr>
    </w:div>
    <w:div w:id="1899702397">
      <w:bodyDiv w:val="1"/>
      <w:marLeft w:val="0"/>
      <w:marRight w:val="0"/>
      <w:marTop w:val="0"/>
      <w:marBottom w:val="0"/>
      <w:divBdr>
        <w:top w:val="none" w:sz="0" w:space="0" w:color="auto"/>
        <w:left w:val="none" w:sz="0" w:space="0" w:color="auto"/>
        <w:bottom w:val="none" w:sz="0" w:space="0" w:color="auto"/>
        <w:right w:val="none" w:sz="0" w:space="0" w:color="auto"/>
      </w:divBdr>
    </w:div>
    <w:div w:id="192055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r.wikipedia.org/wiki/Juda%C3%AFsme_orthodoxe" TargetMode="External"/><Relationship Id="rId18" Type="http://schemas.openxmlformats.org/officeDocument/2006/relationships/hyperlink" Target="https://fr.wikipedia.org/wiki/Moussaf" TargetMode="External"/><Relationship Id="rId26" Type="http://schemas.openxmlformats.org/officeDocument/2006/relationships/hyperlink" Target="http://www.rabbinicalassembly.org/teshuvot/docs/19912000/oh_55_1_2002.pdf" TargetMode="External"/><Relationship Id="rId39" Type="http://schemas.openxmlformats.org/officeDocument/2006/relationships/hyperlink" Target="https://he.wikipedia.org/wiki/%D7%97%D7%96%22%D7%9C" TargetMode="External"/><Relationship Id="rId21" Type="http://schemas.openxmlformats.org/officeDocument/2006/relationships/hyperlink" Target="https://fr.wikipedia.org/wiki/C%C3%A9l%C3%A9brations_dans_le_juda%C3%AFsme" TargetMode="External"/><Relationship Id="rId34" Type="http://schemas.openxmlformats.org/officeDocument/2006/relationships/hyperlink" Target="https://fr.wikipedia.org/wiki/Mod%C3%A9_Ani" TargetMode="External"/><Relationship Id="rId42" Type="http://schemas.openxmlformats.org/officeDocument/2006/relationships/hyperlink" Target="https://he.wikipedia.org/wiki/%D7%AA%D7%A4%D7%99%D7%9C%D7%AA_%D7%9E%D7%A0%D7%97%D7%94" TargetMode="External"/><Relationship Id="rId47" Type="http://schemas.openxmlformats.org/officeDocument/2006/relationships/hyperlink" Target="https://he.wikipedia.org/wiki/%D7%AA%D7%9C%D7%9E%D7%95%D7%93" TargetMode="External"/><Relationship Id="rId50" Type="http://schemas.openxmlformats.org/officeDocument/2006/relationships/hyperlink" Target="https://he.wikipedia.org/wiki/%D7%A9%D7%9C%D7%95%D7%A9_%D7%A8%D7%92%D7%9C%D7%99%D7%9D" TargetMode="External"/><Relationship Id="rId55" Type="http://schemas.openxmlformats.org/officeDocument/2006/relationships/fontTable" Target="fontTable.xml"/><Relationship Id="rId7" Type="http://schemas.openxmlformats.org/officeDocument/2006/relationships/hyperlink" Target="https://fr.wikipedia.org/wiki/Dieu" TargetMode="External"/><Relationship Id="rId2" Type="http://schemas.openxmlformats.org/officeDocument/2006/relationships/styles" Target="styles.xml"/><Relationship Id="rId16" Type="http://schemas.openxmlformats.org/officeDocument/2006/relationships/hyperlink" Target="https://fr.wikipedia.org/wiki/Isaac" TargetMode="External"/><Relationship Id="rId29" Type="http://schemas.openxmlformats.org/officeDocument/2006/relationships/hyperlink" Target="https://fr.wikipedia.org/wiki/Kaddish" TargetMode="External"/><Relationship Id="rId11" Type="http://schemas.openxmlformats.org/officeDocument/2006/relationships/hyperlink" Target="https://fr.wikipedia.org/wiki/Dieu" TargetMode="External"/><Relationship Id="rId24" Type="http://schemas.openxmlformats.org/officeDocument/2006/relationships/hyperlink" Target="https://fr.wikipedia.org/wiki/Yom_Kippour" TargetMode="External"/><Relationship Id="rId32" Type="http://schemas.openxmlformats.org/officeDocument/2006/relationships/hyperlink" Target="https://fr.wikipedia.org/wiki/Hazzan" TargetMode="External"/><Relationship Id="rId37" Type="http://schemas.openxmlformats.org/officeDocument/2006/relationships/hyperlink" Target="http://www.akadem.org/sommaire/cours/les-rites-dans-le-judaisme/les-prieres-un-lieu-pour-se-relier-a-dieu-28-04-2008-7287_4247.php" TargetMode="External"/><Relationship Id="rId40" Type="http://schemas.openxmlformats.org/officeDocument/2006/relationships/hyperlink" Target="https://he.wikipedia.org/wiki/%D7%99%D7%95%D7%9D_%D7%97%D7%95%D7%9C" TargetMode="External"/><Relationship Id="rId45" Type="http://schemas.openxmlformats.org/officeDocument/2006/relationships/hyperlink" Target="https://he.wikipedia.org/wiki/%D7%9E%D7%A0%D7%99%D7%99%D7%9F" TargetMode="External"/><Relationship Id="rId53" Type="http://schemas.openxmlformats.org/officeDocument/2006/relationships/hyperlink" Target="https://he.wikipedia.org/wiki/%D7%A8%D7%90%D7%A9_%D7%94%D7%A9%D7%A0%D7%94" TargetMode="External"/><Relationship Id="rId5" Type="http://schemas.openxmlformats.org/officeDocument/2006/relationships/webSettings" Target="webSettings.xml"/><Relationship Id="rId10" Type="http://schemas.openxmlformats.org/officeDocument/2006/relationships/hyperlink" Target="https://fr.wikipedia.org/wiki/Action_de_Gr%C3%A2ce" TargetMode="External"/><Relationship Id="rId19" Type="http://schemas.openxmlformats.org/officeDocument/2006/relationships/hyperlink" Target="https://fr.wikipedia.org/wiki/Sha%27harit" TargetMode="External"/><Relationship Id="rId31" Type="http://schemas.openxmlformats.org/officeDocument/2006/relationships/hyperlink" Target="https://fr.wikipedia.org/wiki/Synagogue" TargetMode="External"/><Relationship Id="rId44" Type="http://schemas.openxmlformats.org/officeDocument/2006/relationships/hyperlink" Target="https://he.wikipedia.org/wiki/%D7%A8%D7%90%D7%A9_%D7%97%D7%95%D7%93%D7%A9" TargetMode="External"/><Relationship Id="rId52" Type="http://schemas.openxmlformats.org/officeDocument/2006/relationships/hyperlink" Target="https://he.wikipedia.org/wiki/%D7%A9%D7%91%D7%95%D7%A2%D7%95%D7%AA" TargetMode="External"/><Relationship Id="rId4" Type="http://schemas.openxmlformats.org/officeDocument/2006/relationships/settings" Target="settings.xml"/><Relationship Id="rId9" Type="http://schemas.openxmlformats.org/officeDocument/2006/relationships/hyperlink" Target="https://fr.wikipedia.org/wiki/Bible" TargetMode="External"/><Relationship Id="rId14" Type="http://schemas.openxmlformats.org/officeDocument/2006/relationships/hyperlink" Target="https://fr.wikipedia.org/wiki/Patriarches_%28Bible%29" TargetMode="External"/><Relationship Id="rId22" Type="http://schemas.openxmlformats.org/officeDocument/2006/relationships/hyperlink" Target="https://fr.wikipedia.org/wiki/N%C3%A9%27ila" TargetMode="External"/><Relationship Id="rId27" Type="http://schemas.openxmlformats.org/officeDocument/2006/relationships/hyperlink" Target="https://fr.wikipedia.org/wiki/Juda%C3%AFsme_lib%C3%A9ral" TargetMode="External"/><Relationship Id="rId30" Type="http://schemas.openxmlformats.org/officeDocument/2006/relationships/hyperlink" Target="https://fr.wikipedia.org/wiki/Nigoun" TargetMode="External"/><Relationship Id="rId35" Type="http://schemas.openxmlformats.org/officeDocument/2006/relationships/hyperlink" Target="https://fr.wikipedia.org/wiki/Ch%C3%A9ma_Isra%C3%ABl" TargetMode="External"/><Relationship Id="rId43" Type="http://schemas.openxmlformats.org/officeDocument/2006/relationships/hyperlink" Target="https://he.wikipedia.org/wiki/%D7%97%D7%92%D7%99_%D7%99%D7%A9%D7%A8%D7%90%D7%9C_%D7%95%D7%9E%D7%95%D7%A2%D7%93%D7%99%D7%95" TargetMode="External"/><Relationship Id="rId48" Type="http://schemas.openxmlformats.org/officeDocument/2006/relationships/hyperlink" Target="https://he.wikipedia.org/wiki/%D7%91%D7%A8%D7%9B%D7%94" TargetMode="External"/><Relationship Id="rId56" Type="http://schemas.openxmlformats.org/officeDocument/2006/relationships/theme" Target="theme/theme1.xml"/><Relationship Id="rId8" Type="http://schemas.openxmlformats.org/officeDocument/2006/relationships/hyperlink" Target="https://fr.wikipedia.org/wiki/Oraison_silencieuse" TargetMode="External"/><Relationship Id="rId51" Type="http://schemas.openxmlformats.org/officeDocument/2006/relationships/hyperlink" Target="https://he.wikipedia.org/wiki/%D7%A4%D7%A1%D7%97" TargetMode="External"/><Relationship Id="rId3" Type="http://schemas.microsoft.com/office/2007/relationships/stylesWithEffects" Target="stylesWithEffects.xml"/><Relationship Id="rId12" Type="http://schemas.openxmlformats.org/officeDocument/2006/relationships/hyperlink" Target="https://fr.wikipedia.org/wiki/Halakha" TargetMode="External"/><Relationship Id="rId17" Type="http://schemas.openxmlformats.org/officeDocument/2006/relationships/hyperlink" Target="https://fr.wikipedia.org/wiki/Jacob" TargetMode="External"/><Relationship Id="rId25" Type="http://schemas.openxmlformats.org/officeDocument/2006/relationships/hyperlink" Target="https://fr.wikipedia.org/wiki/Mouvement_Massorti" TargetMode="External"/><Relationship Id="rId33" Type="http://schemas.openxmlformats.org/officeDocument/2006/relationships/hyperlink" Target="https://fr.wikipedia.org/wiki/Rabbin" TargetMode="External"/><Relationship Id="rId38" Type="http://schemas.openxmlformats.org/officeDocument/2006/relationships/hyperlink" Target="https://he.wikipedia.org/wiki/%D7%A2%D7%91%D7%95%D7%93%D7%AA_%D7%94%27" TargetMode="External"/><Relationship Id="rId46" Type="http://schemas.openxmlformats.org/officeDocument/2006/relationships/hyperlink" Target="https://he.wikipedia.org/wiki/%D7%91%D7%99%D7%AA_%D7%94%D7%9B%D7%A0%D7%A1%D7%AA" TargetMode="External"/><Relationship Id="rId20" Type="http://schemas.openxmlformats.org/officeDocument/2006/relationships/hyperlink" Target="https://fr.wikipedia.org/wiki/Shabbat" TargetMode="External"/><Relationship Id="rId41" Type="http://schemas.openxmlformats.org/officeDocument/2006/relationships/hyperlink" Target="https://he.wikipedia.org/wiki/%D7%A9%D7%97%D7%A8%D7%99%D7%AA" TargetMode="External"/><Relationship Id="rId54" Type="http://schemas.openxmlformats.org/officeDocument/2006/relationships/hyperlink" Target="https://he.wikipedia.org/wiki/%D7%99%D7%95%D7%9D_%D7%94%D7%9B%D7%99%D7%A4%D7%95%D7%A8%D7%99%D7%9D"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yperlink" Target="https://fr.wikipedia.org/wiki/Abraham" TargetMode="External"/><Relationship Id="rId23" Type="http://schemas.openxmlformats.org/officeDocument/2006/relationships/hyperlink" Target="https://fr.wikipedia.org/wiki/Je%C3%BBne" TargetMode="External"/><Relationship Id="rId28" Type="http://schemas.openxmlformats.org/officeDocument/2006/relationships/hyperlink" Target="https://fr.wikipedia.org/wiki/Miniane" TargetMode="External"/><Relationship Id="rId36" Type="http://schemas.openxmlformats.org/officeDocument/2006/relationships/hyperlink" Target="https://fr.wikipedia.org/wiki/Birkat_Hamazone" TargetMode="External"/><Relationship Id="rId49" Type="http://schemas.openxmlformats.org/officeDocument/2006/relationships/hyperlink" Target="https://he.wikipedia.org/wiki/%D7%9E%D7%97%D7%96%D7%95%D7%A8_%D7%AA%D7%A4%D7%99%D7%9C%D7%94"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2561</Words>
  <Characters>14087</Characters>
  <Application>Microsoft Office Word</Application>
  <DocSecurity>0</DocSecurity>
  <Lines>117</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2016-03-31T22:00:00Z</dcterms:created>
  <dcterms:modified xsi:type="dcterms:W3CDTF">2016-03-31T22:00:00Z</dcterms:modified>
</cp:coreProperties>
</file>